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ahoma" w:hAnsi="Tahoma"/>
          <w:caps w:val="0"/>
          <w:color w:val="auto"/>
          <w:sz w:val="24"/>
          <w:szCs w:val="24"/>
        </w:rPr>
        <w:id w:val="106900325"/>
        <w:docPartObj>
          <w:docPartGallery w:val="Table of Contents"/>
          <w:docPartUnique/>
        </w:docPartObj>
      </w:sdtPr>
      <w:sdtContent>
        <w:p w14:paraId="6075470B" w14:textId="77777777" w:rsidR="00E6194D" w:rsidRPr="00576818" w:rsidRDefault="00E6194D" w:rsidP="002269FA">
          <w:pPr>
            <w:pStyle w:val="TOCHeading"/>
            <w:rPr>
              <w:color w:val="000000" w:themeColor="text1"/>
              <w:sz w:val="28"/>
              <w:szCs w:val="28"/>
            </w:rPr>
          </w:pPr>
          <w:r w:rsidRPr="00576818">
            <w:rPr>
              <w:rFonts w:ascii="Tahoma" w:hAnsi="Tahoma"/>
              <w:color w:val="000000" w:themeColor="text1"/>
              <w:sz w:val="28"/>
              <w:szCs w:val="28"/>
            </w:rPr>
            <w:t>Contents</w:t>
          </w:r>
          <w:r w:rsidR="00481005">
            <w:rPr>
              <w:rFonts w:ascii="Tahoma" w:hAnsi="Tahoma"/>
              <w:color w:val="000000" w:themeColor="text1"/>
              <w:sz w:val="28"/>
              <w:szCs w:val="28"/>
            </w:rPr>
            <w:t xml:space="preserve">: </w:t>
          </w:r>
          <w:r w:rsidR="00481005">
            <w:rPr>
              <w:rFonts w:ascii="Tahoma" w:hAnsi="Tahoma"/>
              <w:i/>
              <w:caps w:val="0"/>
              <w:color w:val="auto"/>
              <w:sz w:val="24"/>
              <w:szCs w:val="24"/>
            </w:rPr>
            <w:t>C</w:t>
          </w:r>
          <w:r w:rsidR="00481005" w:rsidRPr="00E433EB">
            <w:rPr>
              <w:rFonts w:ascii="Tahoma" w:hAnsi="Tahoma"/>
              <w:i/>
              <w:caps w:val="0"/>
              <w:color w:val="auto"/>
              <w:sz w:val="24"/>
              <w:szCs w:val="24"/>
            </w:rPr>
            <w:t>lick on a</w:t>
          </w:r>
          <w:r w:rsidR="00821B23">
            <w:rPr>
              <w:rFonts w:ascii="Tahoma" w:hAnsi="Tahoma"/>
              <w:i/>
              <w:caps w:val="0"/>
              <w:color w:val="auto"/>
              <w:sz w:val="24"/>
              <w:szCs w:val="24"/>
            </w:rPr>
            <w:t>ny</w:t>
          </w:r>
          <w:r w:rsidR="00481005" w:rsidRPr="00E433EB">
            <w:rPr>
              <w:rFonts w:ascii="Tahoma" w:hAnsi="Tahoma"/>
              <w:i/>
              <w:caps w:val="0"/>
              <w:color w:val="auto"/>
              <w:sz w:val="24"/>
              <w:szCs w:val="24"/>
            </w:rPr>
            <w:t xml:space="preserve"> heading below to jump </w:t>
          </w:r>
          <w:r w:rsidR="00481005">
            <w:rPr>
              <w:rFonts w:ascii="Tahoma" w:hAnsi="Tahoma"/>
              <w:i/>
              <w:caps w:val="0"/>
              <w:color w:val="auto"/>
              <w:sz w:val="24"/>
              <w:szCs w:val="24"/>
            </w:rPr>
            <w:t xml:space="preserve">directly </w:t>
          </w:r>
          <w:r w:rsidR="00481005" w:rsidRPr="00E433EB">
            <w:rPr>
              <w:rFonts w:ascii="Tahoma" w:hAnsi="Tahoma"/>
              <w:i/>
              <w:caps w:val="0"/>
              <w:color w:val="auto"/>
              <w:sz w:val="24"/>
              <w:szCs w:val="24"/>
            </w:rPr>
            <w:t>to that topic</w:t>
          </w:r>
          <w:r w:rsidR="00481005">
            <w:rPr>
              <w:rFonts w:ascii="Tahoma" w:hAnsi="Tahoma"/>
              <w:i/>
              <w:color w:val="auto"/>
              <w:sz w:val="24"/>
              <w:szCs w:val="24"/>
            </w:rPr>
            <w:t>.</w:t>
          </w:r>
        </w:p>
        <w:p w14:paraId="0E335674" w14:textId="14DFA849" w:rsidR="006146C0" w:rsidRDefault="00771C62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 w:rsidR="00E6194D">
            <w:instrText xml:space="preserve"> TOC \o "1-1" \h \z \u </w:instrText>
          </w:r>
          <w:r>
            <w:fldChar w:fldCharType="separate"/>
          </w:r>
          <w:hyperlink w:anchor="_Toc68957198" w:history="1">
            <w:r w:rsidR="006146C0" w:rsidRPr="0034330A">
              <w:rPr>
                <w:rStyle w:val="Hyperlink"/>
                <w:noProof/>
              </w:rPr>
              <w:t>BASIC RULES</w:t>
            </w:r>
            <w:r w:rsidR="006146C0">
              <w:rPr>
                <w:noProof/>
                <w:webHidden/>
              </w:rPr>
              <w:tab/>
            </w:r>
            <w:r w:rsidR="006146C0">
              <w:rPr>
                <w:noProof/>
                <w:webHidden/>
              </w:rPr>
              <w:fldChar w:fldCharType="begin"/>
            </w:r>
            <w:r w:rsidR="006146C0">
              <w:rPr>
                <w:noProof/>
                <w:webHidden/>
              </w:rPr>
              <w:instrText xml:space="preserve"> PAGEREF _Toc68957198 \h </w:instrText>
            </w:r>
            <w:r w:rsidR="006146C0">
              <w:rPr>
                <w:noProof/>
                <w:webHidden/>
              </w:rPr>
            </w:r>
            <w:r w:rsidR="006146C0">
              <w:rPr>
                <w:noProof/>
                <w:webHidden/>
              </w:rPr>
              <w:fldChar w:fldCharType="separate"/>
            </w:r>
            <w:r w:rsidR="003F43EF">
              <w:rPr>
                <w:noProof/>
                <w:webHidden/>
              </w:rPr>
              <w:t>1</w:t>
            </w:r>
            <w:r w:rsidR="006146C0">
              <w:rPr>
                <w:noProof/>
                <w:webHidden/>
              </w:rPr>
              <w:fldChar w:fldCharType="end"/>
            </w:r>
          </w:hyperlink>
        </w:p>
        <w:p w14:paraId="6288515E" w14:textId="0BD1F007" w:rsidR="006146C0" w:rsidRDefault="006146C0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8957199" w:history="1">
            <w:r w:rsidRPr="0034330A">
              <w:rPr>
                <w:rStyle w:val="Hyperlink"/>
                <w:noProof/>
                <w:highlight w:val="white"/>
              </w:rPr>
              <w:t>PRONOUN CASES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_Toc68957199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43E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669F4" w14:textId="5D310E05" w:rsidR="006146C0" w:rsidRDefault="006146C0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8957200" w:history="1">
            <w:r w:rsidRPr="0034330A">
              <w:rPr>
                <w:rStyle w:val="Hyperlink"/>
                <w:noProof/>
                <w:highlight w:val="white"/>
              </w:rPr>
              <w:t>OTHER TYPES OF PRONOUNS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_Toc68957200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43E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B7135" w14:textId="6BA37EF7" w:rsidR="006146C0" w:rsidRDefault="006146C0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8957201" w:history="1">
            <w:r w:rsidRPr="0034330A">
              <w:rPr>
                <w:rStyle w:val="Hyperlink"/>
                <w:noProof/>
              </w:rPr>
              <w:t xml:space="preserve">THE PRONOUNS </w:t>
            </w:r>
            <w:r w:rsidRPr="0034330A">
              <w:rPr>
                <w:rStyle w:val="Hyperlink"/>
                <w:i/>
                <w:noProof/>
              </w:rPr>
              <w:t xml:space="preserve">WHO </w:t>
            </w:r>
            <w:r w:rsidRPr="0034330A">
              <w:rPr>
                <w:rStyle w:val="Hyperlink"/>
                <w:noProof/>
              </w:rPr>
              <w:t xml:space="preserve">AND </w:t>
            </w:r>
            <w:r w:rsidRPr="0034330A">
              <w:rPr>
                <w:rStyle w:val="Hyperlink"/>
                <w:i/>
                <w:noProof/>
              </w:rPr>
              <w:t>WHOM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_Toc68957201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43E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2E79B" w14:textId="4AC9F7F3" w:rsidR="006146C0" w:rsidRDefault="006146C0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8957202" w:history="1">
            <w:r w:rsidRPr="0034330A">
              <w:rPr>
                <w:rStyle w:val="Hyperlink"/>
                <w:noProof/>
              </w:rPr>
              <w:t>MORE PRONOUN RULES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_Toc68957202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43E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BE79F" w14:textId="5F103AC3" w:rsidR="006146C0" w:rsidRDefault="006146C0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8957203" w:history="1">
            <w:r w:rsidRPr="0034330A">
              <w:rPr>
                <w:rStyle w:val="Hyperlink"/>
                <w:noProof/>
              </w:rPr>
              <w:t>PRONOUN-ANTECEDENT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_Toc68957203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43E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18F16" w14:textId="77777777" w:rsidR="00E6194D" w:rsidRDefault="00771C62" w:rsidP="001E6EE7">
          <w:r>
            <w:rPr>
              <w:color w:val="000000" w:themeColor="text1"/>
            </w:rPr>
            <w:fldChar w:fldCharType="end"/>
          </w:r>
        </w:p>
      </w:sdtContent>
    </w:sdt>
    <w:p w14:paraId="7BBB0E0A" w14:textId="77777777" w:rsidR="00166851" w:rsidRPr="00166851" w:rsidRDefault="00166851" w:rsidP="002269FA">
      <w:pPr>
        <w:pStyle w:val="Heading1"/>
      </w:pPr>
      <w:bookmarkStart w:id="0" w:name="_Toc68957198"/>
      <w:r w:rsidRPr="00166851">
        <w:t>Basic Rules</w:t>
      </w:r>
      <w:bookmarkEnd w:id="0"/>
    </w:p>
    <w:p w14:paraId="521687AC" w14:textId="77777777" w:rsidR="0074730A" w:rsidRPr="00166851" w:rsidRDefault="00166851" w:rsidP="000D4E46">
      <w:pPr>
        <w:pStyle w:val="ListParagraph"/>
        <w:numPr>
          <w:ilvl w:val="0"/>
          <w:numId w:val="29"/>
        </w:numPr>
      </w:pPr>
      <w:r w:rsidRPr="000D4E46">
        <w:rPr>
          <w:b/>
        </w:rPr>
        <w:t>P</w:t>
      </w:r>
      <w:r w:rsidR="0074730A" w:rsidRPr="000D4E46">
        <w:rPr>
          <w:b/>
        </w:rPr>
        <w:t>ronouns</w:t>
      </w:r>
      <w:r w:rsidR="0074730A" w:rsidRPr="00166851">
        <w:t xml:space="preserve"> take the</w:t>
      </w:r>
      <w:r w:rsidR="00741C44">
        <w:t xml:space="preserve"> place of nouns and are </w:t>
      </w:r>
      <w:r w:rsidR="0074730A" w:rsidRPr="00166851">
        <w:t>used instead of a previously stated noun</w:t>
      </w:r>
      <w:r w:rsidR="000D4E46">
        <w:t>,</w:t>
      </w:r>
      <w:r w:rsidR="0074730A" w:rsidRPr="00166851">
        <w:t xml:space="preserve"> called the </w:t>
      </w:r>
      <w:r w:rsidR="0074730A" w:rsidRPr="000D4E46">
        <w:rPr>
          <w:b/>
        </w:rPr>
        <w:t>antecedent</w:t>
      </w:r>
      <w:r w:rsidR="0074730A" w:rsidRPr="00166851">
        <w:t>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7759"/>
      </w:tblGrid>
      <w:tr w:rsidR="00166851" w14:paraId="0A44F63E" w14:textId="77777777" w:rsidTr="00166851">
        <w:tc>
          <w:tcPr>
            <w:tcW w:w="1350" w:type="dxa"/>
          </w:tcPr>
          <w:p w14:paraId="455FBD02" w14:textId="77777777" w:rsidR="00166851" w:rsidRDefault="00166851" w:rsidP="002269FA">
            <w:pPr>
              <w:spacing w:line="276" w:lineRule="auto"/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04E2C24F" w14:textId="77777777" w:rsidR="00166851" w:rsidRPr="00166851" w:rsidRDefault="00166851" w:rsidP="002269FA">
            <w:pPr>
              <w:spacing w:line="276" w:lineRule="auto"/>
            </w:pPr>
            <w:r w:rsidRPr="00BC55E9">
              <w:t xml:space="preserve">I knew </w:t>
            </w:r>
            <w:r w:rsidRPr="00166851">
              <w:rPr>
                <w:b/>
              </w:rPr>
              <w:t xml:space="preserve">Chris </w:t>
            </w:r>
            <w:r w:rsidRPr="00BC55E9">
              <w:t xml:space="preserve">was out because </w:t>
            </w:r>
            <w:r w:rsidRPr="00166851">
              <w:rPr>
                <w:b/>
              </w:rPr>
              <w:t>he</w:t>
            </w:r>
            <w:r w:rsidRPr="00BC55E9">
              <w:t xml:space="preserve"> left a note.</w:t>
            </w:r>
            <w:r w:rsidR="00467DC9" w:rsidRPr="00166851">
              <w:rPr>
                <w:b/>
              </w:rPr>
              <w:t xml:space="preserve"> </w:t>
            </w:r>
            <w:r w:rsidR="001E6EE7">
              <w:rPr>
                <w:b/>
              </w:rPr>
              <w:t xml:space="preserve"> </w:t>
            </w:r>
            <w:r w:rsidR="001E6EE7" w:rsidRPr="001E6EE7">
              <w:rPr>
                <w:i/>
              </w:rPr>
              <w:t>(</w:t>
            </w:r>
            <w:r w:rsidR="00467DC9" w:rsidRPr="00467DC9">
              <w:rPr>
                <w:b/>
                <w:i/>
              </w:rPr>
              <w:t>he</w:t>
            </w:r>
            <w:r w:rsidR="00467DC9" w:rsidRPr="00467DC9">
              <w:rPr>
                <w:i/>
              </w:rPr>
              <w:t xml:space="preserve"> is a pronoun substituting for the proper noun </w:t>
            </w:r>
            <w:r w:rsidR="00467DC9" w:rsidRPr="00467DC9">
              <w:rPr>
                <w:b/>
                <w:i/>
              </w:rPr>
              <w:t>Chris</w:t>
            </w:r>
            <w:r w:rsidR="00467DC9">
              <w:rPr>
                <w:b/>
                <w:i/>
              </w:rPr>
              <w:t>.</w:t>
            </w:r>
            <w:r w:rsidR="001E6EE7" w:rsidRPr="001E6EE7">
              <w:rPr>
                <w:i/>
              </w:rPr>
              <w:t>)</w:t>
            </w:r>
          </w:p>
        </w:tc>
      </w:tr>
    </w:tbl>
    <w:p w14:paraId="12A75C14" w14:textId="77777777" w:rsidR="00166851" w:rsidRDefault="00166851" w:rsidP="002269FA"/>
    <w:p w14:paraId="39841D8B" w14:textId="77777777" w:rsidR="000D4E46" w:rsidRPr="00BC55E9" w:rsidRDefault="000D4E46" w:rsidP="000D4E46">
      <w:pPr>
        <w:pStyle w:val="ListParagraph"/>
        <w:numPr>
          <w:ilvl w:val="0"/>
          <w:numId w:val="29"/>
        </w:numPr>
        <w:tabs>
          <w:tab w:val="left" w:pos="-1440"/>
        </w:tabs>
      </w:pPr>
      <w:r>
        <w:t>A pronoun must agree</w:t>
      </w:r>
      <w:r w:rsidRPr="00BC55E9">
        <w:t xml:space="preserve"> with the number of the antecedent.</w:t>
      </w:r>
    </w:p>
    <w:tbl>
      <w:tblPr>
        <w:tblStyle w:val="TableGrid"/>
        <w:tblW w:w="0" w:type="auto"/>
        <w:tblInd w:w="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35"/>
        <w:gridCol w:w="7646"/>
      </w:tblGrid>
      <w:tr w:rsidR="000D4E46" w14:paraId="379B4211" w14:textId="77777777" w:rsidTr="002E7A55">
        <w:tc>
          <w:tcPr>
            <w:tcW w:w="1645" w:type="dxa"/>
          </w:tcPr>
          <w:p w14:paraId="1C6E32C4" w14:textId="77777777" w:rsidR="000D4E46" w:rsidRPr="00C44523" w:rsidRDefault="000D4E46" w:rsidP="002E7A5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C44523">
              <w:rPr>
                <w:b/>
              </w:rPr>
              <w:t>Example</w:t>
            </w:r>
            <w:r>
              <w:rPr>
                <w:b/>
              </w:rPr>
              <w:t>:</w:t>
            </w:r>
          </w:p>
        </w:tc>
        <w:tc>
          <w:tcPr>
            <w:tcW w:w="7866" w:type="dxa"/>
          </w:tcPr>
          <w:p w14:paraId="4A9E57CD" w14:textId="77777777" w:rsidR="000D4E46" w:rsidRPr="00401249" w:rsidRDefault="000D4E46" w:rsidP="002E7A55">
            <w:pPr>
              <w:spacing w:line="276" w:lineRule="auto"/>
            </w:pPr>
            <w:r w:rsidRPr="00401249">
              <w:rPr>
                <w:bCs/>
                <w:i/>
                <w:iCs/>
              </w:rPr>
              <w:t>Incorrect</w:t>
            </w:r>
            <w:r w:rsidRPr="00821B23">
              <w:rPr>
                <w:bCs/>
                <w:iCs/>
              </w:rPr>
              <w:t>:</w:t>
            </w:r>
            <w:r w:rsidRPr="00401249">
              <w:rPr>
                <w:bCs/>
                <w:i/>
                <w:iCs/>
              </w:rPr>
              <w:t xml:space="preserve"> </w:t>
            </w:r>
            <w:r w:rsidRPr="00BC55E9">
              <w:t xml:space="preserve">Although the </w:t>
            </w:r>
            <w:r w:rsidRPr="00401249">
              <w:rPr>
                <w:b/>
                <w:bCs/>
              </w:rPr>
              <w:t>politician</w:t>
            </w:r>
            <w:r w:rsidRPr="00BC55E9">
              <w:t xml:space="preserve"> makes many promises, </w:t>
            </w:r>
            <w:r w:rsidRPr="00401249">
              <w:rPr>
                <w:b/>
                <w:bCs/>
              </w:rPr>
              <w:t>they</w:t>
            </w:r>
            <w:r w:rsidRPr="00BC55E9">
              <w:t xml:space="preserve"> rarely </w:t>
            </w:r>
            <w:r w:rsidRPr="00401249">
              <w:rPr>
                <w:b/>
                <w:bCs/>
              </w:rPr>
              <w:t xml:space="preserve">keep </w:t>
            </w:r>
            <w:r w:rsidRPr="00BC55E9">
              <w:t>those promises.</w:t>
            </w:r>
          </w:p>
        </w:tc>
      </w:tr>
      <w:tr w:rsidR="000D4E46" w14:paraId="521E6654" w14:textId="77777777" w:rsidTr="002E7A55">
        <w:tc>
          <w:tcPr>
            <w:tcW w:w="1645" w:type="dxa"/>
          </w:tcPr>
          <w:p w14:paraId="5A4263E9" w14:textId="77777777" w:rsidR="000D4E46" w:rsidRPr="00C44523" w:rsidRDefault="000D4E46" w:rsidP="002E7A5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866" w:type="dxa"/>
          </w:tcPr>
          <w:p w14:paraId="3FFFC466" w14:textId="77777777" w:rsidR="000D4E46" w:rsidRPr="000076FC" w:rsidRDefault="000D4E46" w:rsidP="002E7A55">
            <w:pPr>
              <w:spacing w:line="276" w:lineRule="auto"/>
            </w:pPr>
            <w:r>
              <w:rPr>
                <w:i/>
                <w:highlight w:val="white"/>
              </w:rPr>
              <w:t>Correct</w:t>
            </w:r>
            <w:r w:rsidRPr="00821B23">
              <w:rPr>
                <w:bCs/>
                <w:iCs/>
              </w:rPr>
              <w:t>:</w:t>
            </w:r>
            <w:r w:rsidRPr="00F8290D">
              <w:rPr>
                <w:i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 </w:t>
            </w:r>
            <w:r w:rsidRPr="00BC55E9">
              <w:t xml:space="preserve">Although the </w:t>
            </w:r>
            <w:r w:rsidRPr="00401249">
              <w:rPr>
                <w:b/>
                <w:bCs/>
              </w:rPr>
              <w:t>politician</w:t>
            </w:r>
            <w:r w:rsidRPr="00BC55E9">
              <w:t xml:space="preserve"> makes many promises, </w:t>
            </w:r>
            <w:r w:rsidRPr="00401249">
              <w:rPr>
                <w:b/>
                <w:bCs/>
              </w:rPr>
              <w:t>he</w:t>
            </w:r>
            <w:r w:rsidRPr="00BC55E9">
              <w:t xml:space="preserve"> rarely </w:t>
            </w:r>
            <w:r w:rsidRPr="00401249">
              <w:rPr>
                <w:b/>
                <w:bCs/>
              </w:rPr>
              <w:t>keeps</w:t>
            </w:r>
            <w:r w:rsidRPr="00BC55E9">
              <w:t xml:space="preserve"> </w:t>
            </w:r>
            <w:r>
              <w:t>them</w:t>
            </w:r>
            <w:r w:rsidRPr="00BC55E9">
              <w:t>.</w:t>
            </w:r>
            <w:r>
              <w:t xml:space="preserve"> </w:t>
            </w:r>
            <w:r w:rsidR="001E6EE7">
              <w:t xml:space="preserve"> </w:t>
            </w:r>
            <w:r w:rsidR="00240BEB" w:rsidRPr="00240BEB">
              <w:rPr>
                <w:i/>
              </w:rPr>
              <w:t>(</w:t>
            </w:r>
            <w:r w:rsidRPr="00240BEB">
              <w:rPr>
                <w:b/>
                <w:bCs/>
                <w:i/>
                <w:iCs/>
              </w:rPr>
              <w:t xml:space="preserve">They </w:t>
            </w:r>
            <w:r w:rsidRPr="00240BEB">
              <w:rPr>
                <w:i/>
                <w:iCs/>
              </w:rPr>
              <w:t xml:space="preserve">cannot signify </w:t>
            </w:r>
            <w:r w:rsidRPr="00240BEB">
              <w:rPr>
                <w:b/>
                <w:bCs/>
                <w:i/>
                <w:iCs/>
              </w:rPr>
              <w:t>politician</w:t>
            </w:r>
            <w:r w:rsidRPr="00240BEB">
              <w:rPr>
                <w:i/>
                <w:iCs/>
              </w:rPr>
              <w:t xml:space="preserve"> because </w:t>
            </w:r>
            <w:r w:rsidRPr="00240BEB">
              <w:rPr>
                <w:b/>
                <w:bCs/>
                <w:i/>
                <w:iCs/>
              </w:rPr>
              <w:t>politician</w:t>
            </w:r>
            <w:r w:rsidRPr="00240BEB">
              <w:rPr>
                <w:i/>
                <w:iCs/>
              </w:rPr>
              <w:t xml:space="preserve"> is singular and </w:t>
            </w:r>
            <w:r w:rsidRPr="00240BEB">
              <w:rPr>
                <w:b/>
                <w:bCs/>
                <w:i/>
                <w:iCs/>
              </w:rPr>
              <w:t>they</w:t>
            </w:r>
            <w:r w:rsidRPr="00240BEB">
              <w:rPr>
                <w:i/>
                <w:iCs/>
              </w:rPr>
              <w:t xml:space="preserve"> is plural</w:t>
            </w:r>
            <w:r w:rsidRPr="00240BEB">
              <w:rPr>
                <w:iCs/>
              </w:rPr>
              <w:t>.</w:t>
            </w:r>
            <w:r w:rsidR="00240BEB" w:rsidRPr="00240BEB">
              <w:rPr>
                <w:i/>
                <w:iCs/>
              </w:rPr>
              <w:t>)</w:t>
            </w:r>
          </w:p>
        </w:tc>
      </w:tr>
    </w:tbl>
    <w:p w14:paraId="73488638" w14:textId="77777777" w:rsidR="000D4E46" w:rsidRDefault="000D4E46" w:rsidP="002269FA"/>
    <w:p w14:paraId="40520D27" w14:textId="77777777" w:rsidR="0074730A" w:rsidRPr="00BC55E9" w:rsidRDefault="0074730A" w:rsidP="000D4E46">
      <w:pPr>
        <w:pStyle w:val="ListParagraph"/>
        <w:numPr>
          <w:ilvl w:val="0"/>
          <w:numId w:val="29"/>
        </w:numPr>
      </w:pPr>
      <w:r w:rsidRPr="00BC55E9">
        <w:t xml:space="preserve">Pronouns are </w:t>
      </w:r>
      <w:r w:rsidR="000D4E46">
        <w:t>used</w:t>
      </w:r>
      <w:r w:rsidRPr="00BC55E9">
        <w:t xml:space="preserve"> to avoid awkward or repetitious use of nouns.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7759"/>
      </w:tblGrid>
      <w:tr w:rsidR="004B32BD" w:rsidRPr="00166851" w14:paraId="1078D3A1" w14:textId="77777777" w:rsidTr="00E6194D">
        <w:tc>
          <w:tcPr>
            <w:tcW w:w="1350" w:type="dxa"/>
          </w:tcPr>
          <w:p w14:paraId="26CF5FEB" w14:textId="77777777" w:rsidR="004B32BD" w:rsidRDefault="004B32BD" w:rsidP="002269FA">
            <w:pPr>
              <w:spacing w:line="276" w:lineRule="auto"/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:</w:t>
            </w:r>
          </w:p>
        </w:tc>
        <w:tc>
          <w:tcPr>
            <w:tcW w:w="8118" w:type="dxa"/>
          </w:tcPr>
          <w:p w14:paraId="7C9F9089" w14:textId="77777777" w:rsidR="004B32BD" w:rsidRPr="00166851" w:rsidRDefault="004B32BD" w:rsidP="002269FA">
            <w:pPr>
              <w:spacing w:line="276" w:lineRule="auto"/>
            </w:pPr>
            <w:r w:rsidRPr="004B32BD">
              <w:rPr>
                <w:i/>
              </w:rPr>
              <w:t>Awkward</w:t>
            </w:r>
            <w:r w:rsidRPr="00821B23">
              <w:t>:</w:t>
            </w:r>
            <w:r w:rsidRPr="00BC55E9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BC55E9">
              <w:t xml:space="preserve">I knew </w:t>
            </w:r>
            <w:r w:rsidRPr="00166851">
              <w:rPr>
                <w:b/>
              </w:rPr>
              <w:t xml:space="preserve">Chris </w:t>
            </w:r>
            <w:r w:rsidRPr="00BC55E9">
              <w:t xml:space="preserve">was out because </w:t>
            </w:r>
            <w:r>
              <w:rPr>
                <w:b/>
              </w:rPr>
              <w:t>Chris</w:t>
            </w:r>
            <w:r w:rsidRPr="00BC55E9">
              <w:t xml:space="preserve"> left a note.</w:t>
            </w:r>
          </w:p>
        </w:tc>
      </w:tr>
      <w:tr w:rsidR="004B32BD" w:rsidRPr="00166851" w14:paraId="6E7B3997" w14:textId="77777777" w:rsidTr="00E6194D">
        <w:tc>
          <w:tcPr>
            <w:tcW w:w="1350" w:type="dxa"/>
          </w:tcPr>
          <w:p w14:paraId="065B84B5" w14:textId="77777777" w:rsidR="004B32BD" w:rsidRPr="00C44523" w:rsidRDefault="004B32BD" w:rsidP="002269F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118" w:type="dxa"/>
          </w:tcPr>
          <w:p w14:paraId="7FFED696" w14:textId="77777777" w:rsidR="004B32BD" w:rsidRPr="00BC55E9" w:rsidRDefault="004B32BD" w:rsidP="002269FA">
            <w:pPr>
              <w:spacing w:line="276" w:lineRule="auto"/>
            </w:pPr>
            <w:r w:rsidRPr="004B32BD">
              <w:rPr>
                <w:i/>
              </w:rPr>
              <w:t>Better</w:t>
            </w:r>
            <w:r w:rsidRPr="00821B23">
              <w:t>:</w:t>
            </w:r>
            <w:r w:rsidRPr="004B32BD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BC55E9">
              <w:t xml:space="preserve">I knew </w:t>
            </w:r>
            <w:r w:rsidRPr="00166851">
              <w:rPr>
                <w:b/>
              </w:rPr>
              <w:t>Chris</w:t>
            </w:r>
            <w:r w:rsidR="00671BFC">
              <w:t xml:space="preserve"> was out</w:t>
            </w:r>
            <w:r w:rsidRPr="00BC55E9">
              <w:t xml:space="preserve"> because </w:t>
            </w:r>
            <w:r w:rsidRPr="00166851">
              <w:rPr>
                <w:b/>
              </w:rPr>
              <w:t>he</w:t>
            </w:r>
            <w:r w:rsidRPr="00BC55E9">
              <w:t xml:space="preserve"> left a note.</w:t>
            </w:r>
          </w:p>
        </w:tc>
      </w:tr>
    </w:tbl>
    <w:p w14:paraId="085D54DD" w14:textId="77777777" w:rsidR="004B32BD" w:rsidRDefault="004B32BD" w:rsidP="002269FA">
      <w:pPr>
        <w:pStyle w:val="Heading2"/>
        <w:rPr>
          <w:highlight w:val="white"/>
        </w:rPr>
      </w:pPr>
    </w:p>
    <w:p w14:paraId="7F8D5143" w14:textId="77777777" w:rsidR="001E6EE7" w:rsidRPr="001E6EE7" w:rsidRDefault="001E6EE7" w:rsidP="001E6EE7">
      <w:pPr>
        <w:pStyle w:val="ListParagraph"/>
        <w:numPr>
          <w:ilvl w:val="0"/>
          <w:numId w:val="29"/>
        </w:numPr>
        <w:rPr>
          <w:b/>
          <w:bCs/>
          <w:i/>
          <w:iCs/>
          <w:highlight w:val="white"/>
        </w:rPr>
      </w:pPr>
      <w:r w:rsidRPr="001E6EE7">
        <w:rPr>
          <w:highlight w:val="white"/>
        </w:rPr>
        <w:t xml:space="preserve">The only time </w:t>
      </w:r>
      <w:r w:rsidRPr="001E6EE7">
        <w:rPr>
          <w:b/>
          <w:iCs/>
          <w:highlight w:val="white"/>
        </w:rPr>
        <w:t>it's</w:t>
      </w:r>
      <w:r w:rsidRPr="001E6EE7">
        <w:rPr>
          <w:b/>
          <w:highlight w:val="white"/>
        </w:rPr>
        <w:t xml:space="preserve"> </w:t>
      </w:r>
      <w:r w:rsidRPr="001E6EE7">
        <w:rPr>
          <w:highlight w:val="white"/>
        </w:rPr>
        <w:t xml:space="preserve">has an apostrophe is when it is a contraction for </w:t>
      </w:r>
      <w:r w:rsidRPr="001E6EE7">
        <w:rPr>
          <w:b/>
          <w:iCs/>
          <w:highlight w:val="white"/>
        </w:rPr>
        <w:t>it is</w:t>
      </w:r>
      <w:r w:rsidRPr="001E6EE7">
        <w:rPr>
          <w:highlight w:val="white"/>
        </w:rPr>
        <w:t xml:space="preserve"> or </w:t>
      </w:r>
      <w:r w:rsidRPr="001E6EE7">
        <w:rPr>
          <w:b/>
          <w:iCs/>
          <w:highlight w:val="white"/>
        </w:rPr>
        <w:t>it has</w:t>
      </w:r>
      <w:r w:rsidRPr="001E6EE7">
        <w:rPr>
          <w:b/>
          <w:highlight w:val="white"/>
        </w:rPr>
        <w:t>.</w:t>
      </w:r>
      <w:r w:rsidRPr="001E6EE7">
        <w:rPr>
          <w:highlight w:val="white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7650"/>
      </w:tblGrid>
      <w:tr w:rsidR="001E6EE7" w:rsidRPr="00166851" w14:paraId="4CCC340F" w14:textId="77777777" w:rsidTr="001E6EE7">
        <w:tc>
          <w:tcPr>
            <w:tcW w:w="1350" w:type="dxa"/>
          </w:tcPr>
          <w:p w14:paraId="6B737345" w14:textId="77777777" w:rsidR="001E6EE7" w:rsidRDefault="001E6EE7" w:rsidP="002E7A55">
            <w:pPr>
              <w:spacing w:line="276" w:lineRule="auto"/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s:</w:t>
            </w:r>
          </w:p>
        </w:tc>
        <w:tc>
          <w:tcPr>
            <w:tcW w:w="7974" w:type="dxa"/>
          </w:tcPr>
          <w:p w14:paraId="471A08B0" w14:textId="77777777" w:rsidR="001E6EE7" w:rsidRPr="001E6EE7" w:rsidRDefault="001E6EE7" w:rsidP="002E7A55">
            <w:pPr>
              <w:spacing w:line="276" w:lineRule="auto"/>
            </w:pPr>
            <w:r w:rsidRPr="001E6EE7">
              <w:rPr>
                <w:iCs/>
                <w:highlight w:val="white"/>
              </w:rPr>
              <w:t>It's been a cold morning.</w:t>
            </w:r>
          </w:p>
        </w:tc>
      </w:tr>
      <w:tr w:rsidR="001E6EE7" w:rsidRPr="00BC55E9" w14:paraId="0A403934" w14:textId="77777777" w:rsidTr="001E6EE7">
        <w:tc>
          <w:tcPr>
            <w:tcW w:w="1350" w:type="dxa"/>
          </w:tcPr>
          <w:p w14:paraId="50F60169" w14:textId="77777777" w:rsidR="001E6EE7" w:rsidRPr="00C44523" w:rsidRDefault="001E6EE7" w:rsidP="002E7A5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974" w:type="dxa"/>
          </w:tcPr>
          <w:p w14:paraId="08A0EA72" w14:textId="77777777" w:rsidR="001E6EE7" w:rsidRDefault="001E6EE7" w:rsidP="002E7A55">
            <w:pPr>
              <w:spacing w:line="276" w:lineRule="auto"/>
              <w:rPr>
                <w:iCs/>
              </w:rPr>
            </w:pPr>
            <w:r w:rsidRPr="001E6EE7">
              <w:rPr>
                <w:iCs/>
                <w:highlight w:val="white"/>
              </w:rPr>
              <w:t>The thermometer reached its highest reading.</w:t>
            </w:r>
          </w:p>
          <w:p w14:paraId="204ECDF7" w14:textId="77777777" w:rsidR="001E6EE7" w:rsidRPr="001E6EE7" w:rsidRDefault="001E6EE7" w:rsidP="002E7A55">
            <w:pPr>
              <w:spacing w:line="276" w:lineRule="auto"/>
            </w:pPr>
          </w:p>
        </w:tc>
      </w:tr>
    </w:tbl>
    <w:p w14:paraId="5CDF2368" w14:textId="77777777" w:rsidR="001E6EE7" w:rsidRPr="001E6EE7" w:rsidRDefault="001E6EE7" w:rsidP="001E6EE7">
      <w:pPr>
        <w:pStyle w:val="ListParagraph"/>
        <w:numPr>
          <w:ilvl w:val="0"/>
          <w:numId w:val="29"/>
        </w:numPr>
        <w:rPr>
          <w:highlight w:val="white"/>
        </w:rPr>
      </w:pPr>
      <w:r w:rsidRPr="001E6EE7">
        <w:rPr>
          <w:bCs/>
          <w:highlight w:val="white"/>
        </w:rPr>
        <w:t xml:space="preserve">Don't put yourself first! It is good manners to put the other person before you.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7650"/>
      </w:tblGrid>
      <w:tr w:rsidR="001E6EE7" w:rsidRPr="001E6EE7" w14:paraId="06A5F140" w14:textId="77777777" w:rsidTr="002E7A55">
        <w:tc>
          <w:tcPr>
            <w:tcW w:w="1350" w:type="dxa"/>
          </w:tcPr>
          <w:p w14:paraId="775E2A5D" w14:textId="77777777" w:rsidR="001E6EE7" w:rsidRDefault="001E6EE7" w:rsidP="002E7A55">
            <w:pPr>
              <w:spacing w:line="276" w:lineRule="auto"/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s:</w:t>
            </w:r>
          </w:p>
        </w:tc>
        <w:tc>
          <w:tcPr>
            <w:tcW w:w="7974" w:type="dxa"/>
          </w:tcPr>
          <w:p w14:paraId="728C2CF7" w14:textId="77777777" w:rsidR="001E6EE7" w:rsidRPr="001E6EE7" w:rsidRDefault="001E6EE7" w:rsidP="002E7A55">
            <w:pPr>
              <w:spacing w:line="276" w:lineRule="auto"/>
            </w:pPr>
            <w:r w:rsidRPr="001E6EE7">
              <w:rPr>
                <w:iCs/>
                <w:highlight w:val="white"/>
              </w:rPr>
              <w:t>This is for you and me</w:t>
            </w:r>
            <w:r>
              <w:rPr>
                <w:iCs/>
              </w:rPr>
              <w:t>.</w:t>
            </w:r>
          </w:p>
        </w:tc>
      </w:tr>
      <w:tr w:rsidR="001E6EE7" w:rsidRPr="001E6EE7" w14:paraId="3533F56B" w14:textId="77777777" w:rsidTr="002E7A55">
        <w:tc>
          <w:tcPr>
            <w:tcW w:w="1350" w:type="dxa"/>
          </w:tcPr>
          <w:p w14:paraId="2724DEEC" w14:textId="77777777" w:rsidR="001E6EE7" w:rsidRPr="00C44523" w:rsidRDefault="001E6EE7" w:rsidP="002E7A5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974" w:type="dxa"/>
          </w:tcPr>
          <w:p w14:paraId="4C88BFD4" w14:textId="77777777" w:rsidR="001E6EE7" w:rsidRPr="001E6EE7" w:rsidRDefault="001E6EE7" w:rsidP="002E7A55">
            <w:pPr>
              <w:spacing w:line="276" w:lineRule="auto"/>
            </w:pPr>
            <w:r w:rsidRPr="001E6EE7">
              <w:rPr>
                <w:iCs/>
                <w:highlight w:val="white"/>
              </w:rPr>
              <w:t xml:space="preserve">My wife and I are going swimming. </w:t>
            </w:r>
          </w:p>
        </w:tc>
      </w:tr>
    </w:tbl>
    <w:p w14:paraId="255AD5B3" w14:textId="0CAB37CA" w:rsidR="001E6EE7" w:rsidRDefault="003F43EF" w:rsidP="003F43EF">
      <w:pPr>
        <w:pStyle w:val="Heading1"/>
        <w:tabs>
          <w:tab w:val="left" w:pos="2565"/>
        </w:tabs>
        <w:rPr>
          <w:highlight w:val="white"/>
        </w:rPr>
      </w:pPr>
      <w:r>
        <w:rPr>
          <w:highlight w:val="white"/>
        </w:rPr>
        <w:tab/>
      </w:r>
    </w:p>
    <w:p w14:paraId="28C506FA" w14:textId="77777777" w:rsidR="0074730A" w:rsidRDefault="0074730A" w:rsidP="00671BFC">
      <w:pPr>
        <w:pStyle w:val="Heading1"/>
        <w:rPr>
          <w:highlight w:val="white"/>
        </w:rPr>
      </w:pPr>
      <w:bookmarkStart w:id="1" w:name="_Toc68957199"/>
      <w:r w:rsidRPr="00BC55E9">
        <w:rPr>
          <w:highlight w:val="white"/>
        </w:rPr>
        <w:lastRenderedPageBreak/>
        <w:t>Pronoun Cases</w:t>
      </w:r>
      <w:bookmarkEnd w:id="1"/>
    </w:p>
    <w:p w14:paraId="29A95B38" w14:textId="77777777" w:rsidR="000D4E46" w:rsidRDefault="0074730A" w:rsidP="00671BFC">
      <w:pPr>
        <w:rPr>
          <w:highlight w:val="white"/>
        </w:rPr>
      </w:pPr>
      <w:r>
        <w:rPr>
          <w:highlight w:val="white"/>
        </w:rPr>
        <w:t>Like nouns, p</w:t>
      </w:r>
      <w:r w:rsidRPr="00BC55E9">
        <w:rPr>
          <w:highlight w:val="white"/>
        </w:rPr>
        <w:t xml:space="preserve">ronouns </w:t>
      </w:r>
      <w:r w:rsidRPr="004439D2">
        <w:t xml:space="preserve">change form (referred to as </w:t>
      </w:r>
      <w:r w:rsidRPr="00821B23">
        <w:rPr>
          <w:b/>
          <w:iCs/>
        </w:rPr>
        <w:t>inflection</w:t>
      </w:r>
      <w:r w:rsidRPr="00821B23">
        <w:rPr>
          <w:b/>
        </w:rPr>
        <w:t>)</w:t>
      </w:r>
      <w:r w:rsidRPr="004439D2">
        <w:t xml:space="preserve"> depending on the number of people, places, or things being referred to. </w:t>
      </w:r>
      <w:r>
        <w:t xml:space="preserve">Unlike most nouns, </w:t>
      </w:r>
      <w:r w:rsidR="00671BFC">
        <w:t xml:space="preserve">however, </w:t>
      </w:r>
      <w:r>
        <w:t xml:space="preserve">they also </w:t>
      </w:r>
      <w:r w:rsidRPr="00BC55E9">
        <w:rPr>
          <w:highlight w:val="white"/>
        </w:rPr>
        <w:t>have inflections</w:t>
      </w:r>
      <w:r>
        <w:rPr>
          <w:highlight w:val="white"/>
        </w:rPr>
        <w:t xml:space="preserve"> for </w:t>
      </w:r>
      <w:r w:rsidRPr="00BC55E9">
        <w:rPr>
          <w:highlight w:val="white"/>
        </w:rPr>
        <w:t xml:space="preserve">case, </w:t>
      </w:r>
      <w:r w:rsidR="001E6EE7">
        <w:rPr>
          <w:highlight w:val="white"/>
        </w:rPr>
        <w:t xml:space="preserve">for </w:t>
      </w:r>
      <w:r w:rsidRPr="00BC55E9">
        <w:rPr>
          <w:highlight w:val="white"/>
        </w:rPr>
        <w:t>person</w:t>
      </w:r>
      <w:r>
        <w:rPr>
          <w:highlight w:val="white"/>
        </w:rPr>
        <w:t xml:space="preserve"> (1st, 2nd, 3rd)</w:t>
      </w:r>
      <w:r w:rsidRPr="00BC55E9">
        <w:rPr>
          <w:highlight w:val="white"/>
        </w:rPr>
        <w:t>, gender</w:t>
      </w:r>
      <w:r w:rsidR="00817991">
        <w:rPr>
          <w:highlight w:val="white"/>
        </w:rPr>
        <w:t xml:space="preserve">, and </w:t>
      </w:r>
      <w:r w:rsidRPr="00BC55E9">
        <w:rPr>
          <w:highlight w:val="white"/>
        </w:rPr>
        <w:t>by their position and function in the sentence.</w:t>
      </w:r>
      <w:r w:rsidR="00E6194D">
        <w:rPr>
          <w:highlight w:val="white"/>
        </w:rPr>
        <w:t xml:space="preserve"> </w:t>
      </w:r>
    </w:p>
    <w:p w14:paraId="611D483C" w14:textId="77777777" w:rsidR="00E6194D" w:rsidRPr="00114860" w:rsidRDefault="00E6194D" w:rsidP="002269FA">
      <w:pPr>
        <w:pBdr>
          <w:top w:val="none" w:sz="0" w:space="8" w:color="auto"/>
        </w:pBdr>
        <w:tabs>
          <w:tab w:val="left" w:pos="-1440"/>
        </w:tabs>
        <w:rPr>
          <w:highlight w:val="white"/>
        </w:rPr>
      </w:pPr>
      <w:r>
        <w:rPr>
          <w:highlight w:val="white"/>
        </w:rPr>
        <w:t>There are three pronoun cases:</w:t>
      </w:r>
      <w:r w:rsidR="00114860">
        <w:rPr>
          <w:highlight w:val="white"/>
        </w:rPr>
        <w:t xml:space="preserve"> </w:t>
      </w:r>
      <w:r w:rsidRPr="00114860">
        <w:rPr>
          <w:b/>
          <w:highlight w:val="white"/>
        </w:rPr>
        <w:t>Nominative</w:t>
      </w:r>
      <w:r w:rsidR="00114860">
        <w:rPr>
          <w:b/>
          <w:highlight w:val="white"/>
        </w:rPr>
        <w:t xml:space="preserve">, </w:t>
      </w:r>
      <w:r w:rsidRPr="00114860">
        <w:rPr>
          <w:b/>
          <w:highlight w:val="white"/>
        </w:rPr>
        <w:t>Objective</w:t>
      </w:r>
      <w:r w:rsidR="00114860">
        <w:rPr>
          <w:b/>
          <w:highlight w:val="white"/>
        </w:rPr>
        <w:t xml:space="preserve">, </w:t>
      </w:r>
      <w:r w:rsidR="00114860">
        <w:rPr>
          <w:highlight w:val="white"/>
        </w:rPr>
        <w:t xml:space="preserve">and </w:t>
      </w:r>
      <w:r w:rsidRPr="00114860">
        <w:rPr>
          <w:b/>
          <w:highlight w:val="white"/>
        </w:rPr>
        <w:t>Possessive</w:t>
      </w:r>
      <w:r w:rsidR="00114860">
        <w:rPr>
          <w:b/>
          <w:highlight w:val="white"/>
        </w:rPr>
        <w:t>.</w:t>
      </w:r>
    </w:p>
    <w:p w14:paraId="3B691E48" w14:textId="77777777" w:rsidR="00821B23" w:rsidRDefault="00821B23" w:rsidP="002269FA">
      <w:pPr>
        <w:pStyle w:val="Heading2"/>
        <w:rPr>
          <w:highlight w:val="white"/>
        </w:rPr>
      </w:pPr>
    </w:p>
    <w:p w14:paraId="4ABB8CFE" w14:textId="77777777" w:rsidR="00114860" w:rsidRDefault="0074730A" w:rsidP="00671BFC">
      <w:pPr>
        <w:pStyle w:val="Heading2"/>
        <w:rPr>
          <w:highlight w:val="white"/>
        </w:rPr>
      </w:pPr>
      <w:r w:rsidRPr="007542EF">
        <w:rPr>
          <w:highlight w:val="white"/>
        </w:rPr>
        <w:t>Nominative Case</w:t>
      </w:r>
      <w:r w:rsidRPr="006B43F7">
        <w:rPr>
          <w:highlight w:val="white"/>
        </w:rPr>
        <w:t xml:space="preserve"> </w:t>
      </w:r>
    </w:p>
    <w:p w14:paraId="181CC823" w14:textId="77777777" w:rsidR="0074730A" w:rsidRPr="006B43F7" w:rsidRDefault="00114860" w:rsidP="00671BFC">
      <w:pPr>
        <w:rPr>
          <w:highlight w:val="white"/>
        </w:rPr>
      </w:pPr>
      <w:r w:rsidRPr="00114860">
        <w:rPr>
          <w:highlight w:val="white"/>
        </w:rPr>
        <w:t>Used</w:t>
      </w:r>
      <w:r w:rsidR="0074730A" w:rsidRPr="00114860">
        <w:rPr>
          <w:highlight w:val="white"/>
        </w:rPr>
        <w:t xml:space="preserve"> </w:t>
      </w:r>
      <w:r w:rsidRPr="00114860">
        <w:rPr>
          <w:highlight w:val="white"/>
        </w:rPr>
        <w:t>when the pronoun refers to the subject or subject complement of the sentence.</w:t>
      </w:r>
    </w:p>
    <w:tbl>
      <w:tblPr>
        <w:tblW w:w="9558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835"/>
        <w:gridCol w:w="2333"/>
        <w:gridCol w:w="187"/>
        <w:gridCol w:w="2700"/>
        <w:gridCol w:w="3503"/>
      </w:tblGrid>
      <w:tr w:rsidR="0074730A" w:rsidRPr="00CE3BA3" w14:paraId="209E6E57" w14:textId="77777777" w:rsidTr="001E6EE7">
        <w:trPr>
          <w:gridBefore w:val="1"/>
          <w:wBefore w:w="835" w:type="dxa"/>
        </w:trPr>
        <w:tc>
          <w:tcPr>
            <w:tcW w:w="2520" w:type="dxa"/>
            <w:gridSpan w:val="2"/>
          </w:tcPr>
          <w:p w14:paraId="2336B4B8" w14:textId="77777777" w:rsidR="0074730A" w:rsidRPr="00CE3BA3" w:rsidRDefault="0074730A" w:rsidP="002269FA">
            <w:pPr>
              <w:ind w:hanging="2"/>
              <w:rPr>
                <w:szCs w:val="18"/>
              </w:rPr>
            </w:pPr>
          </w:p>
        </w:tc>
        <w:tc>
          <w:tcPr>
            <w:tcW w:w="2700" w:type="dxa"/>
          </w:tcPr>
          <w:p w14:paraId="04BFADB2" w14:textId="77777777" w:rsidR="0074730A" w:rsidRPr="004B32BD" w:rsidRDefault="0074730A" w:rsidP="002269FA">
            <w:pPr>
              <w:ind w:hanging="2"/>
              <w:rPr>
                <w:b/>
                <w:szCs w:val="18"/>
              </w:rPr>
            </w:pPr>
            <w:r w:rsidRPr="004B32BD">
              <w:rPr>
                <w:b/>
                <w:szCs w:val="18"/>
              </w:rPr>
              <w:t>Singular</w:t>
            </w:r>
          </w:p>
        </w:tc>
        <w:tc>
          <w:tcPr>
            <w:tcW w:w="3503" w:type="dxa"/>
          </w:tcPr>
          <w:p w14:paraId="487737A4" w14:textId="77777777" w:rsidR="0074730A" w:rsidRPr="004B32BD" w:rsidRDefault="0074730A" w:rsidP="002269FA">
            <w:pPr>
              <w:ind w:hanging="2"/>
              <w:rPr>
                <w:b/>
                <w:szCs w:val="18"/>
              </w:rPr>
            </w:pPr>
            <w:r w:rsidRPr="004B32BD">
              <w:rPr>
                <w:b/>
                <w:szCs w:val="18"/>
              </w:rPr>
              <w:t>Plural</w:t>
            </w:r>
          </w:p>
        </w:tc>
      </w:tr>
      <w:tr w:rsidR="0074730A" w:rsidRPr="00CE3BA3" w14:paraId="542D1147" w14:textId="77777777" w:rsidTr="001E6EE7">
        <w:trPr>
          <w:gridBefore w:val="1"/>
          <w:wBefore w:w="835" w:type="dxa"/>
        </w:trPr>
        <w:tc>
          <w:tcPr>
            <w:tcW w:w="2520" w:type="dxa"/>
            <w:gridSpan w:val="2"/>
          </w:tcPr>
          <w:p w14:paraId="78FBB853" w14:textId="77777777" w:rsidR="0074730A" w:rsidRPr="00CE3BA3" w:rsidRDefault="0074730A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1st person</w:t>
            </w:r>
          </w:p>
        </w:tc>
        <w:tc>
          <w:tcPr>
            <w:tcW w:w="2700" w:type="dxa"/>
          </w:tcPr>
          <w:p w14:paraId="6BDB353F" w14:textId="77777777" w:rsidR="0074730A" w:rsidRPr="00CE3BA3" w:rsidRDefault="000D5C12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I</w:t>
            </w:r>
          </w:p>
        </w:tc>
        <w:tc>
          <w:tcPr>
            <w:tcW w:w="3503" w:type="dxa"/>
          </w:tcPr>
          <w:p w14:paraId="53969DB5" w14:textId="77777777" w:rsidR="0074730A" w:rsidRPr="00CE3BA3" w:rsidRDefault="000D5C12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we</w:t>
            </w:r>
          </w:p>
        </w:tc>
      </w:tr>
      <w:tr w:rsidR="0074730A" w:rsidRPr="00CE3BA3" w14:paraId="6743791D" w14:textId="77777777" w:rsidTr="001E6EE7">
        <w:trPr>
          <w:gridBefore w:val="1"/>
          <w:wBefore w:w="835" w:type="dxa"/>
        </w:trPr>
        <w:tc>
          <w:tcPr>
            <w:tcW w:w="2520" w:type="dxa"/>
            <w:gridSpan w:val="2"/>
          </w:tcPr>
          <w:p w14:paraId="5FFCB98B" w14:textId="77777777" w:rsidR="0074730A" w:rsidRPr="00CE3BA3" w:rsidRDefault="0074730A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2nd person</w:t>
            </w:r>
          </w:p>
        </w:tc>
        <w:tc>
          <w:tcPr>
            <w:tcW w:w="2700" w:type="dxa"/>
          </w:tcPr>
          <w:p w14:paraId="7D66E0C9" w14:textId="77777777" w:rsidR="0074730A" w:rsidRPr="00CE3BA3" w:rsidRDefault="000D5C12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you</w:t>
            </w:r>
          </w:p>
        </w:tc>
        <w:tc>
          <w:tcPr>
            <w:tcW w:w="3503" w:type="dxa"/>
          </w:tcPr>
          <w:p w14:paraId="6ECA704F" w14:textId="77777777" w:rsidR="0074730A" w:rsidRPr="00CE3BA3" w:rsidRDefault="000D5C12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you, who</w:t>
            </w:r>
          </w:p>
        </w:tc>
      </w:tr>
      <w:tr w:rsidR="0074730A" w:rsidRPr="00CE3BA3" w14:paraId="1A860B4B" w14:textId="77777777" w:rsidTr="001E6EE7">
        <w:trPr>
          <w:gridBefore w:val="1"/>
          <w:wBefore w:w="835" w:type="dxa"/>
        </w:trPr>
        <w:tc>
          <w:tcPr>
            <w:tcW w:w="2520" w:type="dxa"/>
            <w:gridSpan w:val="2"/>
          </w:tcPr>
          <w:p w14:paraId="228A3576" w14:textId="77777777" w:rsidR="0074730A" w:rsidRPr="00CE3BA3" w:rsidRDefault="0074730A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3rd person</w:t>
            </w:r>
          </w:p>
        </w:tc>
        <w:tc>
          <w:tcPr>
            <w:tcW w:w="2700" w:type="dxa"/>
          </w:tcPr>
          <w:p w14:paraId="2B31C73C" w14:textId="77777777" w:rsidR="000D5C12" w:rsidRDefault="000D5C12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he (</w:t>
            </w:r>
            <w:r w:rsidRPr="00CE3BA3">
              <w:rPr>
                <w:i/>
                <w:iCs/>
                <w:szCs w:val="18"/>
              </w:rPr>
              <w:t>masc</w:t>
            </w:r>
            <w:r>
              <w:rPr>
                <w:i/>
                <w:iCs/>
                <w:szCs w:val="18"/>
              </w:rPr>
              <w:t>uline</w:t>
            </w:r>
            <w:r w:rsidRPr="00CE3BA3">
              <w:rPr>
                <w:szCs w:val="18"/>
              </w:rPr>
              <w:t>)</w:t>
            </w:r>
          </w:p>
          <w:p w14:paraId="2FB51AB2" w14:textId="77777777" w:rsidR="0074730A" w:rsidRPr="00CE3BA3" w:rsidRDefault="000D5C12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she (</w:t>
            </w:r>
            <w:r w:rsidRPr="00CE3BA3">
              <w:rPr>
                <w:i/>
                <w:iCs/>
                <w:szCs w:val="18"/>
              </w:rPr>
              <w:t>fem</w:t>
            </w:r>
            <w:r>
              <w:rPr>
                <w:i/>
                <w:iCs/>
                <w:szCs w:val="18"/>
              </w:rPr>
              <w:t>inine</w:t>
            </w:r>
            <w:r w:rsidRPr="00CE3BA3">
              <w:rPr>
                <w:szCs w:val="18"/>
              </w:rPr>
              <w:t>)</w:t>
            </w:r>
          </w:p>
          <w:p w14:paraId="51CDE698" w14:textId="77777777" w:rsidR="0074730A" w:rsidRPr="00CE3BA3" w:rsidRDefault="000D5C12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it (</w:t>
            </w:r>
            <w:r w:rsidRPr="00CE3BA3">
              <w:rPr>
                <w:i/>
                <w:iCs/>
                <w:szCs w:val="18"/>
              </w:rPr>
              <w:t>neu</w:t>
            </w:r>
            <w:r>
              <w:rPr>
                <w:i/>
                <w:iCs/>
                <w:szCs w:val="18"/>
              </w:rPr>
              <w:t>tral</w:t>
            </w:r>
            <w:r w:rsidRPr="00CE3BA3">
              <w:rPr>
                <w:szCs w:val="18"/>
              </w:rPr>
              <w:t>)</w:t>
            </w:r>
          </w:p>
        </w:tc>
        <w:tc>
          <w:tcPr>
            <w:tcW w:w="3503" w:type="dxa"/>
          </w:tcPr>
          <w:p w14:paraId="63143D71" w14:textId="77777777" w:rsidR="0074730A" w:rsidRPr="00CE3BA3" w:rsidRDefault="000D5C12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they</w:t>
            </w:r>
          </w:p>
        </w:tc>
      </w:tr>
      <w:tr w:rsidR="006B43F7" w:rsidRPr="00CE3BA3" w14:paraId="017EB7EF" w14:textId="77777777" w:rsidTr="001E6EE7">
        <w:tc>
          <w:tcPr>
            <w:tcW w:w="3168" w:type="dxa"/>
            <w:gridSpan w:val="2"/>
          </w:tcPr>
          <w:p w14:paraId="236BFDA9" w14:textId="77777777" w:rsidR="006B43F7" w:rsidRPr="00CE3BA3" w:rsidRDefault="006B43F7" w:rsidP="002269FA">
            <w:pPr>
              <w:ind w:hanging="2"/>
              <w:rPr>
                <w:szCs w:val="18"/>
              </w:rPr>
            </w:pPr>
          </w:p>
        </w:tc>
        <w:tc>
          <w:tcPr>
            <w:tcW w:w="2887" w:type="dxa"/>
            <w:gridSpan w:val="2"/>
          </w:tcPr>
          <w:p w14:paraId="00EF05D4" w14:textId="77777777" w:rsidR="006B43F7" w:rsidRPr="00CE3BA3" w:rsidRDefault="006B43F7" w:rsidP="002269FA">
            <w:pPr>
              <w:ind w:hanging="2"/>
              <w:rPr>
                <w:szCs w:val="18"/>
              </w:rPr>
            </w:pPr>
          </w:p>
        </w:tc>
        <w:tc>
          <w:tcPr>
            <w:tcW w:w="3503" w:type="dxa"/>
          </w:tcPr>
          <w:p w14:paraId="6CBF49CA" w14:textId="77777777" w:rsidR="006B43F7" w:rsidRPr="00CE3BA3" w:rsidRDefault="006B43F7" w:rsidP="002269FA">
            <w:pPr>
              <w:ind w:hanging="2"/>
              <w:rPr>
                <w:szCs w:val="18"/>
              </w:rPr>
            </w:pPr>
          </w:p>
        </w:tc>
      </w:tr>
    </w:tbl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7650"/>
      </w:tblGrid>
      <w:tr w:rsidR="004B32BD" w:rsidRPr="00166851" w14:paraId="0EB01CBF" w14:textId="77777777" w:rsidTr="001E6EE7">
        <w:tc>
          <w:tcPr>
            <w:tcW w:w="1350" w:type="dxa"/>
          </w:tcPr>
          <w:p w14:paraId="7562F9E7" w14:textId="77777777" w:rsidR="004B32BD" w:rsidRDefault="004B32BD" w:rsidP="002269FA">
            <w:pPr>
              <w:spacing w:line="276" w:lineRule="auto"/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 w:rsidR="006B43F7">
              <w:rPr>
                <w:b/>
              </w:rPr>
              <w:t>s</w:t>
            </w:r>
            <w:r>
              <w:rPr>
                <w:b/>
              </w:rPr>
              <w:t>:</w:t>
            </w:r>
          </w:p>
        </w:tc>
        <w:tc>
          <w:tcPr>
            <w:tcW w:w="7974" w:type="dxa"/>
          </w:tcPr>
          <w:p w14:paraId="711A07F4" w14:textId="77777777" w:rsidR="004B32BD" w:rsidRPr="00166851" w:rsidRDefault="004B32BD" w:rsidP="002269FA">
            <w:pPr>
              <w:spacing w:line="276" w:lineRule="auto"/>
            </w:pPr>
            <w:r w:rsidRPr="006B43F7">
              <w:rPr>
                <w:i/>
              </w:rPr>
              <w:t>Subject</w:t>
            </w:r>
            <w:r w:rsidR="006B43F7" w:rsidRPr="00821B23">
              <w:t>:</w:t>
            </w:r>
            <w:r w:rsidR="006B43F7">
              <w:rPr>
                <w:i/>
              </w:rPr>
              <w:t xml:space="preserve"> </w:t>
            </w:r>
            <w:r>
              <w:rPr>
                <w:highlight w:val="white"/>
              </w:rPr>
              <w:t xml:space="preserve"> </w:t>
            </w:r>
            <w:r>
              <w:rPr>
                <w:b/>
                <w:bCs/>
                <w:highlight w:val="white"/>
              </w:rPr>
              <w:t xml:space="preserve">I </w:t>
            </w:r>
            <w:r>
              <w:rPr>
                <w:highlight w:val="white"/>
              </w:rPr>
              <w:t xml:space="preserve">baked the cake as best as </w:t>
            </w:r>
            <w:r>
              <w:rPr>
                <w:b/>
                <w:bCs/>
                <w:highlight w:val="white"/>
              </w:rPr>
              <w:t xml:space="preserve">I </w:t>
            </w:r>
            <w:r>
              <w:rPr>
                <w:highlight w:val="white"/>
              </w:rPr>
              <w:t>could.</w:t>
            </w:r>
          </w:p>
        </w:tc>
      </w:tr>
      <w:tr w:rsidR="006B43F7" w:rsidRPr="00166851" w14:paraId="5E40B324" w14:textId="77777777" w:rsidTr="001E6EE7">
        <w:tc>
          <w:tcPr>
            <w:tcW w:w="1350" w:type="dxa"/>
          </w:tcPr>
          <w:p w14:paraId="154B7DAB" w14:textId="77777777" w:rsidR="006B43F7" w:rsidRPr="00C44523" w:rsidRDefault="006B43F7" w:rsidP="002269F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974" w:type="dxa"/>
          </w:tcPr>
          <w:p w14:paraId="0C20B808" w14:textId="77777777" w:rsidR="006B43F7" w:rsidRDefault="006B43F7" w:rsidP="002269FA">
            <w:pPr>
              <w:spacing w:line="276" w:lineRule="auto"/>
              <w:rPr>
                <w:highlight w:val="white"/>
              </w:rPr>
            </w:pPr>
            <w:r>
              <w:rPr>
                <w:i/>
              </w:rPr>
              <w:t>S</w:t>
            </w:r>
            <w:r w:rsidRPr="006B43F7">
              <w:rPr>
                <w:i/>
              </w:rPr>
              <w:t>ubject complement</w:t>
            </w:r>
            <w:r w:rsidRPr="00821B23">
              <w:t>:</w:t>
            </w:r>
            <w:r>
              <w:rPr>
                <w:i/>
              </w:rPr>
              <w:t xml:space="preserve"> </w:t>
            </w:r>
            <w:r>
              <w:rPr>
                <w:highlight w:val="white"/>
              </w:rPr>
              <w:t xml:space="preserve"> It was </w:t>
            </w:r>
            <w:r>
              <w:rPr>
                <w:b/>
                <w:bCs/>
                <w:highlight w:val="white"/>
              </w:rPr>
              <w:t xml:space="preserve">I </w:t>
            </w:r>
            <w:r>
              <w:rPr>
                <w:highlight w:val="white"/>
              </w:rPr>
              <w:t>who baked the cake.</w:t>
            </w:r>
          </w:p>
        </w:tc>
      </w:tr>
    </w:tbl>
    <w:p w14:paraId="73255AAB" w14:textId="77777777" w:rsidR="00E6194D" w:rsidRDefault="00E6194D" w:rsidP="002269FA">
      <w:pPr>
        <w:pStyle w:val="Heading2"/>
        <w:rPr>
          <w:highlight w:val="white"/>
        </w:rPr>
      </w:pPr>
    </w:p>
    <w:p w14:paraId="7B145637" w14:textId="77777777" w:rsidR="006B43F7" w:rsidRDefault="006B43F7" w:rsidP="002269FA">
      <w:pPr>
        <w:pStyle w:val="Heading2"/>
        <w:rPr>
          <w:highlight w:val="white"/>
        </w:rPr>
      </w:pPr>
      <w:r>
        <w:rPr>
          <w:highlight w:val="white"/>
        </w:rPr>
        <w:t>Objective Case</w:t>
      </w:r>
      <w:r w:rsidR="0074730A" w:rsidRPr="00BC55E9">
        <w:rPr>
          <w:highlight w:val="white"/>
        </w:rPr>
        <w:t xml:space="preserve"> </w:t>
      </w:r>
    </w:p>
    <w:p w14:paraId="563C852C" w14:textId="77777777" w:rsidR="006B43F7" w:rsidRDefault="006B43F7" w:rsidP="002269FA">
      <w:pPr>
        <w:rPr>
          <w:highlight w:val="white"/>
        </w:rPr>
      </w:pPr>
      <w:r>
        <w:rPr>
          <w:highlight w:val="white"/>
        </w:rPr>
        <w:t>Used when the pronoun refers to the direct or indirect object or the object of the preposition.</w:t>
      </w:r>
    </w:p>
    <w:tbl>
      <w:tblPr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835"/>
        <w:gridCol w:w="1883"/>
        <w:gridCol w:w="637"/>
        <w:gridCol w:w="2603"/>
        <w:gridCol w:w="97"/>
        <w:gridCol w:w="3521"/>
      </w:tblGrid>
      <w:tr w:rsidR="0074730A" w:rsidRPr="00CE3BA3" w14:paraId="01C39E5F" w14:textId="77777777" w:rsidTr="002E7A55">
        <w:trPr>
          <w:gridBefore w:val="1"/>
          <w:wBefore w:w="835" w:type="dxa"/>
        </w:trPr>
        <w:tc>
          <w:tcPr>
            <w:tcW w:w="2520" w:type="dxa"/>
            <w:gridSpan w:val="2"/>
          </w:tcPr>
          <w:p w14:paraId="6ACDD94D" w14:textId="77777777" w:rsidR="0074730A" w:rsidRPr="00CE3BA3" w:rsidRDefault="0074730A" w:rsidP="002269FA">
            <w:pPr>
              <w:pStyle w:val="BodyTextIndent"/>
              <w:spacing w:before="0" w:line="276" w:lineRule="auto"/>
              <w:ind w:left="0" w:hanging="2"/>
              <w:rPr>
                <w:rFonts w:ascii="Tahoma" w:hAnsi="Tahoma" w:cs="Tahoma"/>
              </w:rPr>
            </w:pPr>
          </w:p>
        </w:tc>
        <w:tc>
          <w:tcPr>
            <w:tcW w:w="2700" w:type="dxa"/>
            <w:gridSpan w:val="2"/>
          </w:tcPr>
          <w:p w14:paraId="76164386" w14:textId="77777777" w:rsidR="0074730A" w:rsidRPr="006B43F7" w:rsidRDefault="0074730A" w:rsidP="002269FA">
            <w:pPr>
              <w:pStyle w:val="BodyTextIndent"/>
              <w:spacing w:before="0" w:line="276" w:lineRule="auto"/>
              <w:ind w:left="0" w:hanging="2"/>
              <w:rPr>
                <w:rFonts w:ascii="Tahoma" w:hAnsi="Tahoma" w:cs="Tahoma"/>
                <w:b/>
              </w:rPr>
            </w:pPr>
            <w:r w:rsidRPr="006B43F7">
              <w:rPr>
                <w:rFonts w:ascii="Tahoma" w:hAnsi="Tahoma" w:cs="Tahoma"/>
                <w:b/>
              </w:rPr>
              <w:t>Singular</w:t>
            </w:r>
          </w:p>
        </w:tc>
        <w:tc>
          <w:tcPr>
            <w:tcW w:w="3521" w:type="dxa"/>
          </w:tcPr>
          <w:p w14:paraId="4F2962E4" w14:textId="77777777" w:rsidR="0074730A" w:rsidRPr="006B43F7" w:rsidRDefault="0074730A" w:rsidP="002269FA">
            <w:pPr>
              <w:pStyle w:val="BodyTextIndent"/>
              <w:spacing w:before="0" w:line="276" w:lineRule="auto"/>
              <w:ind w:left="0" w:hanging="2"/>
              <w:rPr>
                <w:rFonts w:ascii="Tahoma" w:hAnsi="Tahoma" w:cs="Tahoma"/>
                <w:b/>
              </w:rPr>
            </w:pPr>
            <w:r w:rsidRPr="006B43F7">
              <w:rPr>
                <w:rFonts w:ascii="Tahoma" w:hAnsi="Tahoma" w:cs="Tahoma"/>
                <w:b/>
              </w:rPr>
              <w:t>Plural</w:t>
            </w:r>
          </w:p>
        </w:tc>
      </w:tr>
      <w:tr w:rsidR="0074730A" w:rsidRPr="00CE3BA3" w14:paraId="61AEC01F" w14:textId="77777777" w:rsidTr="002E7A55">
        <w:trPr>
          <w:gridBefore w:val="1"/>
          <w:wBefore w:w="835" w:type="dxa"/>
        </w:trPr>
        <w:tc>
          <w:tcPr>
            <w:tcW w:w="2520" w:type="dxa"/>
            <w:gridSpan w:val="2"/>
          </w:tcPr>
          <w:p w14:paraId="489F584F" w14:textId="77777777" w:rsidR="0074730A" w:rsidRPr="00CE3BA3" w:rsidRDefault="0074730A" w:rsidP="002269FA">
            <w:pPr>
              <w:pStyle w:val="BodyTextIndent"/>
              <w:spacing w:before="0" w:line="276" w:lineRule="auto"/>
              <w:ind w:left="0" w:hanging="2"/>
              <w:rPr>
                <w:rFonts w:ascii="Tahoma" w:hAnsi="Tahoma" w:cs="Tahoma"/>
              </w:rPr>
            </w:pPr>
            <w:r w:rsidRPr="00CE3BA3">
              <w:rPr>
                <w:rFonts w:ascii="Tahoma" w:hAnsi="Tahoma" w:cs="Tahoma"/>
              </w:rPr>
              <w:t>1st person</w:t>
            </w:r>
          </w:p>
        </w:tc>
        <w:tc>
          <w:tcPr>
            <w:tcW w:w="2700" w:type="dxa"/>
            <w:gridSpan w:val="2"/>
          </w:tcPr>
          <w:p w14:paraId="240BB894" w14:textId="77777777" w:rsidR="0074730A" w:rsidRPr="00CE3BA3" w:rsidRDefault="000D5C12" w:rsidP="002269FA">
            <w:pPr>
              <w:pStyle w:val="BodyTextIndent"/>
              <w:spacing w:before="0" w:line="276" w:lineRule="auto"/>
              <w:ind w:left="0" w:hanging="2"/>
              <w:rPr>
                <w:rFonts w:ascii="Tahoma" w:hAnsi="Tahoma" w:cs="Tahoma"/>
              </w:rPr>
            </w:pPr>
            <w:r w:rsidRPr="00CE3BA3">
              <w:rPr>
                <w:rFonts w:ascii="Tahoma" w:hAnsi="Tahoma" w:cs="Tahoma"/>
              </w:rPr>
              <w:t>me</w:t>
            </w:r>
          </w:p>
        </w:tc>
        <w:tc>
          <w:tcPr>
            <w:tcW w:w="3521" w:type="dxa"/>
          </w:tcPr>
          <w:p w14:paraId="70B4C321" w14:textId="77777777" w:rsidR="0074730A" w:rsidRPr="00CE3BA3" w:rsidRDefault="000D5C12" w:rsidP="002269FA">
            <w:pPr>
              <w:pStyle w:val="BodyTextIndent"/>
              <w:spacing w:before="0" w:line="276" w:lineRule="auto"/>
              <w:ind w:left="0" w:hanging="2"/>
              <w:rPr>
                <w:rFonts w:ascii="Tahoma" w:hAnsi="Tahoma" w:cs="Tahoma"/>
              </w:rPr>
            </w:pPr>
            <w:r w:rsidRPr="00CE3BA3">
              <w:rPr>
                <w:rFonts w:ascii="Tahoma" w:hAnsi="Tahoma" w:cs="Tahoma"/>
              </w:rPr>
              <w:t>us</w:t>
            </w:r>
          </w:p>
        </w:tc>
      </w:tr>
      <w:tr w:rsidR="0074730A" w:rsidRPr="00CE3BA3" w14:paraId="6E2C1B75" w14:textId="77777777" w:rsidTr="002E7A55">
        <w:trPr>
          <w:gridBefore w:val="1"/>
          <w:wBefore w:w="835" w:type="dxa"/>
        </w:trPr>
        <w:tc>
          <w:tcPr>
            <w:tcW w:w="2520" w:type="dxa"/>
            <w:gridSpan w:val="2"/>
          </w:tcPr>
          <w:p w14:paraId="080D5E46" w14:textId="77777777" w:rsidR="0074730A" w:rsidRPr="00CE3BA3" w:rsidRDefault="0074730A" w:rsidP="002269FA">
            <w:pPr>
              <w:pStyle w:val="BodyTextIndent"/>
              <w:spacing w:before="0" w:line="276" w:lineRule="auto"/>
              <w:ind w:left="0" w:hanging="2"/>
              <w:rPr>
                <w:rFonts w:ascii="Tahoma" w:hAnsi="Tahoma" w:cs="Tahoma"/>
              </w:rPr>
            </w:pPr>
            <w:r w:rsidRPr="00CE3BA3">
              <w:rPr>
                <w:rFonts w:ascii="Tahoma" w:hAnsi="Tahoma" w:cs="Tahoma"/>
              </w:rPr>
              <w:t>2nd person</w:t>
            </w:r>
          </w:p>
        </w:tc>
        <w:tc>
          <w:tcPr>
            <w:tcW w:w="2700" w:type="dxa"/>
            <w:gridSpan w:val="2"/>
          </w:tcPr>
          <w:p w14:paraId="03E66452" w14:textId="77777777" w:rsidR="0074730A" w:rsidRPr="00CE3BA3" w:rsidRDefault="000D5C12" w:rsidP="002269FA">
            <w:pPr>
              <w:pStyle w:val="BodyTextIndent"/>
              <w:spacing w:before="0" w:line="276" w:lineRule="auto"/>
              <w:ind w:left="0" w:hanging="2"/>
              <w:rPr>
                <w:rFonts w:ascii="Tahoma" w:hAnsi="Tahoma" w:cs="Tahoma"/>
              </w:rPr>
            </w:pPr>
            <w:r w:rsidRPr="00CE3BA3">
              <w:rPr>
                <w:rFonts w:ascii="Tahoma" w:hAnsi="Tahoma" w:cs="Tahoma"/>
              </w:rPr>
              <w:t>you</w:t>
            </w:r>
          </w:p>
        </w:tc>
        <w:tc>
          <w:tcPr>
            <w:tcW w:w="3521" w:type="dxa"/>
          </w:tcPr>
          <w:p w14:paraId="38A35CCE" w14:textId="77777777" w:rsidR="0074730A" w:rsidRPr="00CE3BA3" w:rsidRDefault="000D5C12" w:rsidP="002269FA">
            <w:pPr>
              <w:pStyle w:val="BodyTextIndent"/>
              <w:spacing w:before="0" w:line="276" w:lineRule="auto"/>
              <w:ind w:left="0" w:hanging="2"/>
              <w:rPr>
                <w:rFonts w:ascii="Tahoma" w:hAnsi="Tahoma" w:cs="Tahoma"/>
              </w:rPr>
            </w:pPr>
            <w:r w:rsidRPr="00CE3BA3">
              <w:rPr>
                <w:rFonts w:ascii="Tahoma" w:hAnsi="Tahoma" w:cs="Tahoma"/>
              </w:rPr>
              <w:t>you, whom</w:t>
            </w:r>
          </w:p>
        </w:tc>
      </w:tr>
      <w:tr w:rsidR="0074730A" w:rsidRPr="00CE3BA3" w14:paraId="1978B183" w14:textId="77777777" w:rsidTr="002E7A55">
        <w:trPr>
          <w:gridBefore w:val="1"/>
          <w:wBefore w:w="835" w:type="dxa"/>
        </w:trPr>
        <w:tc>
          <w:tcPr>
            <w:tcW w:w="2520" w:type="dxa"/>
            <w:gridSpan w:val="2"/>
          </w:tcPr>
          <w:p w14:paraId="2D26426E" w14:textId="77777777" w:rsidR="0074730A" w:rsidRPr="00CE3BA3" w:rsidRDefault="0074730A" w:rsidP="002269FA">
            <w:pPr>
              <w:pStyle w:val="BodyTextIndent"/>
              <w:spacing w:before="0" w:line="276" w:lineRule="auto"/>
              <w:ind w:left="0" w:hanging="2"/>
              <w:rPr>
                <w:rFonts w:ascii="Tahoma" w:hAnsi="Tahoma" w:cs="Tahoma"/>
              </w:rPr>
            </w:pPr>
            <w:r w:rsidRPr="00CE3BA3">
              <w:rPr>
                <w:rFonts w:ascii="Tahoma" w:hAnsi="Tahoma" w:cs="Tahoma"/>
              </w:rPr>
              <w:t>3rd person</w:t>
            </w:r>
          </w:p>
        </w:tc>
        <w:tc>
          <w:tcPr>
            <w:tcW w:w="2700" w:type="dxa"/>
            <w:gridSpan w:val="2"/>
          </w:tcPr>
          <w:p w14:paraId="2FCF313B" w14:textId="77777777" w:rsidR="0074730A" w:rsidRPr="00CE3BA3" w:rsidRDefault="000D5C12" w:rsidP="002269FA">
            <w:pPr>
              <w:pStyle w:val="BodyTextIndent"/>
              <w:spacing w:before="0" w:line="276" w:lineRule="auto"/>
              <w:ind w:left="0" w:hanging="2"/>
              <w:rPr>
                <w:rFonts w:ascii="Tahoma" w:hAnsi="Tahoma" w:cs="Tahoma"/>
              </w:rPr>
            </w:pPr>
            <w:r w:rsidRPr="00CE3BA3">
              <w:rPr>
                <w:rFonts w:ascii="Tahoma" w:hAnsi="Tahoma" w:cs="Tahoma"/>
              </w:rPr>
              <w:t xml:space="preserve">him </w:t>
            </w:r>
            <w:r w:rsidRPr="000D5C12">
              <w:rPr>
                <w:rFonts w:ascii="Tahoma" w:hAnsi="Tahoma" w:cs="Tahoma"/>
              </w:rPr>
              <w:t>(</w:t>
            </w:r>
            <w:r w:rsidRPr="000D5C12">
              <w:rPr>
                <w:rFonts w:ascii="Tahoma" w:hAnsi="Tahoma" w:cs="Tahoma"/>
                <w:i/>
                <w:iCs/>
              </w:rPr>
              <w:t>masculine</w:t>
            </w:r>
            <w:r w:rsidRPr="000D5C12">
              <w:rPr>
                <w:rFonts w:ascii="Tahoma" w:hAnsi="Tahoma" w:cs="Tahoma"/>
              </w:rPr>
              <w:t>)</w:t>
            </w:r>
          </w:p>
          <w:p w14:paraId="3AA071E9" w14:textId="77777777" w:rsidR="000D5C12" w:rsidRDefault="000D5C12" w:rsidP="002269FA">
            <w:pPr>
              <w:pStyle w:val="BodyTextIndent"/>
              <w:spacing w:before="0" w:line="276" w:lineRule="auto"/>
              <w:ind w:left="0" w:hanging="2"/>
              <w:rPr>
                <w:rFonts w:ascii="Tahoma" w:hAnsi="Tahoma" w:cs="Tahoma"/>
              </w:rPr>
            </w:pPr>
            <w:r w:rsidRPr="00CE3BA3">
              <w:rPr>
                <w:rFonts w:ascii="Tahoma" w:hAnsi="Tahoma" w:cs="Tahoma"/>
              </w:rPr>
              <w:t xml:space="preserve">her </w:t>
            </w:r>
            <w:r w:rsidRPr="000D5C12">
              <w:rPr>
                <w:rFonts w:ascii="Tahoma" w:hAnsi="Tahoma" w:cs="Tahoma"/>
              </w:rPr>
              <w:t>(</w:t>
            </w:r>
            <w:r w:rsidRPr="000D5C12">
              <w:rPr>
                <w:rFonts w:ascii="Tahoma" w:hAnsi="Tahoma" w:cs="Tahoma"/>
                <w:i/>
                <w:iCs/>
              </w:rPr>
              <w:t>feminine</w:t>
            </w:r>
            <w:r w:rsidRPr="000D5C12">
              <w:rPr>
                <w:rFonts w:ascii="Tahoma" w:hAnsi="Tahoma" w:cs="Tahoma"/>
              </w:rPr>
              <w:t>)</w:t>
            </w:r>
          </w:p>
          <w:p w14:paraId="383ECA71" w14:textId="77777777" w:rsidR="0074730A" w:rsidRPr="00CE3BA3" w:rsidRDefault="000D5C12" w:rsidP="002269FA">
            <w:pPr>
              <w:pStyle w:val="BodyTextIndent"/>
              <w:spacing w:before="0" w:line="276" w:lineRule="auto"/>
              <w:ind w:left="0" w:hanging="2"/>
              <w:rPr>
                <w:rFonts w:ascii="Tahoma" w:hAnsi="Tahoma" w:cs="Tahoma"/>
              </w:rPr>
            </w:pPr>
            <w:r w:rsidRPr="00CE3BA3">
              <w:rPr>
                <w:rFonts w:ascii="Tahoma" w:hAnsi="Tahoma" w:cs="Tahoma"/>
              </w:rPr>
              <w:t xml:space="preserve">it </w:t>
            </w:r>
            <w:r w:rsidRPr="000D5C12">
              <w:rPr>
                <w:rFonts w:ascii="Tahoma" w:hAnsi="Tahoma" w:cs="Tahoma"/>
              </w:rPr>
              <w:t>(</w:t>
            </w:r>
            <w:r w:rsidRPr="000D5C12">
              <w:rPr>
                <w:rFonts w:ascii="Tahoma" w:hAnsi="Tahoma" w:cs="Tahoma"/>
                <w:i/>
                <w:iCs/>
              </w:rPr>
              <w:t>neutral</w:t>
            </w:r>
            <w:r w:rsidRPr="000D5C12">
              <w:rPr>
                <w:rFonts w:ascii="Tahoma" w:hAnsi="Tahoma" w:cs="Tahoma"/>
              </w:rPr>
              <w:t>)</w:t>
            </w:r>
          </w:p>
        </w:tc>
        <w:tc>
          <w:tcPr>
            <w:tcW w:w="3521" w:type="dxa"/>
          </w:tcPr>
          <w:p w14:paraId="5BE91FE0" w14:textId="77777777" w:rsidR="0074730A" w:rsidRPr="00CE3BA3" w:rsidRDefault="000D5C12" w:rsidP="002269FA">
            <w:pPr>
              <w:pStyle w:val="BodyTextIndent"/>
              <w:spacing w:before="0" w:line="276" w:lineRule="auto"/>
              <w:ind w:left="0" w:hanging="2"/>
              <w:rPr>
                <w:rFonts w:ascii="Tahoma" w:hAnsi="Tahoma" w:cs="Tahoma"/>
              </w:rPr>
            </w:pPr>
            <w:r w:rsidRPr="00CE3BA3">
              <w:rPr>
                <w:rFonts w:ascii="Tahoma" w:hAnsi="Tahoma" w:cs="Tahoma"/>
              </w:rPr>
              <w:t>them</w:t>
            </w:r>
          </w:p>
        </w:tc>
      </w:tr>
      <w:tr w:rsidR="003756FF" w:rsidRPr="00CE3BA3" w14:paraId="27F7AED6" w14:textId="77777777" w:rsidTr="001E6EE7">
        <w:tc>
          <w:tcPr>
            <w:tcW w:w="2718" w:type="dxa"/>
            <w:gridSpan w:val="2"/>
          </w:tcPr>
          <w:p w14:paraId="463EBFF6" w14:textId="77777777" w:rsidR="003756FF" w:rsidRPr="00CE3BA3" w:rsidRDefault="003756FF" w:rsidP="002269FA">
            <w:pPr>
              <w:pStyle w:val="BodyTextIndent"/>
              <w:spacing w:before="0" w:line="276" w:lineRule="auto"/>
              <w:ind w:left="0" w:hanging="2"/>
              <w:rPr>
                <w:rFonts w:ascii="Tahoma" w:hAnsi="Tahoma" w:cs="Tahoma"/>
              </w:rPr>
            </w:pPr>
          </w:p>
        </w:tc>
        <w:tc>
          <w:tcPr>
            <w:tcW w:w="3240" w:type="dxa"/>
            <w:gridSpan w:val="2"/>
          </w:tcPr>
          <w:p w14:paraId="7057243E" w14:textId="77777777" w:rsidR="003756FF" w:rsidRPr="00CE3BA3" w:rsidRDefault="003756FF" w:rsidP="002269FA">
            <w:pPr>
              <w:pStyle w:val="BodyTextIndent"/>
              <w:spacing w:before="0" w:line="276" w:lineRule="auto"/>
              <w:ind w:left="0" w:hanging="2"/>
              <w:rPr>
                <w:rFonts w:ascii="Tahoma" w:hAnsi="Tahoma" w:cs="Tahoma"/>
              </w:rPr>
            </w:pPr>
          </w:p>
        </w:tc>
        <w:tc>
          <w:tcPr>
            <w:tcW w:w="3618" w:type="dxa"/>
            <w:gridSpan w:val="2"/>
          </w:tcPr>
          <w:p w14:paraId="5A166398" w14:textId="77777777" w:rsidR="003756FF" w:rsidRPr="00CE3BA3" w:rsidRDefault="003756FF" w:rsidP="002269FA">
            <w:pPr>
              <w:pStyle w:val="BodyTextIndent"/>
              <w:spacing w:before="0" w:line="276" w:lineRule="auto"/>
              <w:ind w:left="0" w:hanging="2"/>
              <w:rPr>
                <w:rFonts w:ascii="Tahoma" w:hAnsi="Tahoma" w:cs="Tahoma"/>
              </w:rPr>
            </w:pPr>
          </w:p>
        </w:tc>
      </w:tr>
    </w:tbl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36"/>
      </w:tblGrid>
      <w:tr w:rsidR="00F8290D" w14:paraId="7FCB2988" w14:textId="77777777" w:rsidTr="001E6EE7">
        <w:tc>
          <w:tcPr>
            <w:tcW w:w="1472" w:type="dxa"/>
          </w:tcPr>
          <w:p w14:paraId="63FB21CE" w14:textId="77777777" w:rsidR="00F8290D" w:rsidRPr="00C44523" w:rsidRDefault="00F8290D" w:rsidP="002269FA">
            <w:pPr>
              <w:spacing w:line="276" w:lineRule="auto"/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s:</w:t>
            </w:r>
          </w:p>
        </w:tc>
        <w:tc>
          <w:tcPr>
            <w:tcW w:w="7866" w:type="dxa"/>
          </w:tcPr>
          <w:p w14:paraId="344CC26A" w14:textId="77777777" w:rsidR="00F8290D" w:rsidRDefault="00F8290D" w:rsidP="002269FA">
            <w:pPr>
              <w:spacing w:line="276" w:lineRule="auto"/>
              <w:rPr>
                <w:highlight w:val="white"/>
              </w:rPr>
            </w:pPr>
            <w:r w:rsidRPr="00F8290D">
              <w:rPr>
                <w:i/>
                <w:highlight w:val="white"/>
              </w:rPr>
              <w:t>Direct object</w:t>
            </w:r>
            <w:r w:rsidRPr="00821B23">
              <w:rPr>
                <w:highlight w:val="white"/>
              </w:rPr>
              <w:t xml:space="preserve">: </w:t>
            </w:r>
            <w:r>
              <w:rPr>
                <w:highlight w:val="white"/>
              </w:rPr>
              <w:t xml:space="preserve"> The bakers tasted the cake and congratulated </w:t>
            </w:r>
            <w:r>
              <w:rPr>
                <w:b/>
                <w:bCs/>
                <w:highlight w:val="white"/>
              </w:rPr>
              <w:t>him</w:t>
            </w:r>
            <w:r>
              <w:rPr>
                <w:highlight w:val="white"/>
              </w:rPr>
              <w:t>.</w:t>
            </w:r>
          </w:p>
        </w:tc>
      </w:tr>
      <w:tr w:rsidR="00F8290D" w14:paraId="5AFF2089" w14:textId="77777777" w:rsidTr="001E6EE7">
        <w:tc>
          <w:tcPr>
            <w:tcW w:w="1472" w:type="dxa"/>
          </w:tcPr>
          <w:p w14:paraId="30053C1F" w14:textId="77777777" w:rsidR="00F8290D" w:rsidRPr="00C44523" w:rsidRDefault="00F8290D" w:rsidP="002269F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866" w:type="dxa"/>
          </w:tcPr>
          <w:p w14:paraId="53E03286" w14:textId="77777777" w:rsidR="00F8290D" w:rsidRDefault="00F8290D" w:rsidP="002269FA">
            <w:pPr>
              <w:spacing w:line="276" w:lineRule="auto"/>
              <w:rPr>
                <w:highlight w:val="white"/>
              </w:rPr>
            </w:pPr>
            <w:r>
              <w:rPr>
                <w:i/>
                <w:highlight w:val="white"/>
              </w:rPr>
              <w:t>Indirect object</w:t>
            </w:r>
            <w:r w:rsidRPr="00821B23">
              <w:rPr>
                <w:highlight w:val="white"/>
              </w:rPr>
              <w:t>:</w:t>
            </w:r>
            <w:r w:rsidRPr="00F8290D">
              <w:rPr>
                <w:i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 </w:t>
            </w:r>
            <w:r w:rsidRPr="00F8290D">
              <w:rPr>
                <w:highlight w:val="white"/>
              </w:rPr>
              <w:t>The</w:t>
            </w:r>
            <w:r>
              <w:rPr>
                <w:highlight w:val="white"/>
              </w:rPr>
              <w:t xml:space="preserve"> bakers gave </w:t>
            </w:r>
            <w:r>
              <w:rPr>
                <w:b/>
                <w:bCs/>
                <w:highlight w:val="white"/>
              </w:rPr>
              <w:t xml:space="preserve">him </w:t>
            </w:r>
            <w:r>
              <w:rPr>
                <w:highlight w:val="white"/>
              </w:rPr>
              <w:t>a medal</w:t>
            </w:r>
            <w:r w:rsidR="00401249">
              <w:rPr>
                <w:highlight w:val="white"/>
              </w:rPr>
              <w:t>.</w:t>
            </w:r>
          </w:p>
        </w:tc>
      </w:tr>
      <w:tr w:rsidR="00F8290D" w14:paraId="3AD523E5" w14:textId="77777777" w:rsidTr="001E6EE7">
        <w:tc>
          <w:tcPr>
            <w:tcW w:w="1472" w:type="dxa"/>
          </w:tcPr>
          <w:p w14:paraId="08900A27" w14:textId="77777777" w:rsidR="00F8290D" w:rsidRPr="00C44523" w:rsidRDefault="00F8290D" w:rsidP="002269F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866" w:type="dxa"/>
          </w:tcPr>
          <w:p w14:paraId="18E2409A" w14:textId="77777777" w:rsidR="00F8290D" w:rsidRDefault="00F8290D" w:rsidP="002269FA">
            <w:pPr>
              <w:spacing w:line="276" w:lineRule="auto"/>
              <w:rPr>
                <w:highlight w:val="white"/>
              </w:rPr>
            </w:pPr>
            <w:r w:rsidRPr="00F8290D">
              <w:rPr>
                <w:i/>
                <w:highlight w:val="white"/>
              </w:rPr>
              <w:t xml:space="preserve">Object of </w:t>
            </w:r>
            <w:r w:rsidR="00671BFC">
              <w:rPr>
                <w:i/>
                <w:highlight w:val="white"/>
              </w:rPr>
              <w:t xml:space="preserve">the </w:t>
            </w:r>
            <w:r w:rsidRPr="00F8290D">
              <w:rPr>
                <w:i/>
                <w:highlight w:val="white"/>
              </w:rPr>
              <w:t>preposition</w:t>
            </w:r>
            <w:r w:rsidRPr="00821B23">
              <w:rPr>
                <w:highlight w:val="white"/>
              </w:rPr>
              <w:t>:</w:t>
            </w:r>
            <w:r>
              <w:rPr>
                <w:i/>
                <w:highlight w:val="white"/>
              </w:rPr>
              <w:t xml:space="preserve">  </w:t>
            </w:r>
            <w:r>
              <w:rPr>
                <w:highlight w:val="white"/>
              </w:rPr>
              <w:t xml:space="preserve">After celebrating his cake, the bakers brought the contestant into the private lounge with </w:t>
            </w:r>
            <w:r>
              <w:rPr>
                <w:b/>
                <w:bCs/>
                <w:highlight w:val="white"/>
              </w:rPr>
              <w:t>them</w:t>
            </w:r>
            <w:r>
              <w:rPr>
                <w:highlight w:val="white"/>
              </w:rPr>
              <w:t>.</w:t>
            </w:r>
          </w:p>
        </w:tc>
      </w:tr>
    </w:tbl>
    <w:p w14:paraId="1DCEDAC4" w14:textId="77777777" w:rsidR="004F0E00" w:rsidRDefault="0074730A" w:rsidP="002269FA">
      <w:pPr>
        <w:rPr>
          <w:rFonts w:eastAsiaTheme="majorEastAsia" w:cstheme="majorBidi"/>
          <w:b/>
          <w:caps/>
          <w:color w:val="000000" w:themeColor="text1"/>
          <w:highlight w:val="white"/>
        </w:rPr>
      </w:pPr>
      <w:r w:rsidRPr="007542EF">
        <w:rPr>
          <w:rStyle w:val="Heading2Char"/>
          <w:highlight w:val="white"/>
        </w:rPr>
        <w:lastRenderedPageBreak/>
        <w:t>Possessive Case</w:t>
      </w:r>
      <w:r w:rsidR="00E6194D">
        <w:rPr>
          <w:rStyle w:val="Heading2Char"/>
          <w:highlight w:val="white"/>
        </w:rPr>
        <w:br/>
      </w:r>
      <w:r w:rsidR="006B43F7" w:rsidRPr="00BC55E9">
        <w:rPr>
          <w:highlight w:val="white"/>
        </w:rPr>
        <w:t>Used</w:t>
      </w:r>
      <w:r w:rsidRPr="00BC55E9">
        <w:rPr>
          <w:highlight w:val="white"/>
        </w:rPr>
        <w:t xml:space="preserve"> </w:t>
      </w:r>
      <w:r>
        <w:rPr>
          <w:highlight w:val="white"/>
        </w:rPr>
        <w:t>instead of</w:t>
      </w:r>
      <w:r w:rsidRPr="00BC55E9">
        <w:rPr>
          <w:highlight w:val="white"/>
        </w:rPr>
        <w:t xml:space="preserve"> a possessive adjective and a noun.</w:t>
      </w:r>
    </w:p>
    <w:p w14:paraId="23AB4B20" w14:textId="77777777" w:rsidR="00E6194D" w:rsidRPr="00E6194D" w:rsidRDefault="00E6194D" w:rsidP="002269FA">
      <w:pPr>
        <w:rPr>
          <w:rFonts w:eastAsiaTheme="majorEastAsia" w:cstheme="majorBidi"/>
          <w:b/>
          <w:caps/>
          <w:color w:val="000000" w:themeColor="text1"/>
          <w:highlight w:val="white"/>
        </w:rPr>
      </w:pPr>
    </w:p>
    <w:tbl>
      <w:tblPr>
        <w:tblW w:w="0" w:type="auto"/>
        <w:tblInd w:w="83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700"/>
        <w:gridCol w:w="3521"/>
      </w:tblGrid>
      <w:tr w:rsidR="0074730A" w:rsidRPr="00CE3BA3" w14:paraId="1E949C6F" w14:textId="77777777" w:rsidTr="002E7A55">
        <w:tc>
          <w:tcPr>
            <w:tcW w:w="2520" w:type="dxa"/>
          </w:tcPr>
          <w:p w14:paraId="7D6DCDC2" w14:textId="77777777" w:rsidR="0074730A" w:rsidRPr="00CE3BA3" w:rsidRDefault="0074730A" w:rsidP="002269FA">
            <w:pPr>
              <w:ind w:hanging="2"/>
              <w:rPr>
                <w:szCs w:val="18"/>
              </w:rPr>
            </w:pPr>
          </w:p>
        </w:tc>
        <w:tc>
          <w:tcPr>
            <w:tcW w:w="2700" w:type="dxa"/>
          </w:tcPr>
          <w:p w14:paraId="787B8216" w14:textId="77777777" w:rsidR="0074730A" w:rsidRPr="003756FF" w:rsidRDefault="0074730A" w:rsidP="002269FA">
            <w:pPr>
              <w:ind w:hanging="2"/>
              <w:rPr>
                <w:b/>
                <w:szCs w:val="18"/>
              </w:rPr>
            </w:pPr>
            <w:r w:rsidRPr="003756FF">
              <w:rPr>
                <w:b/>
                <w:szCs w:val="18"/>
              </w:rPr>
              <w:t>Singular</w:t>
            </w:r>
          </w:p>
        </w:tc>
        <w:tc>
          <w:tcPr>
            <w:tcW w:w="3521" w:type="dxa"/>
          </w:tcPr>
          <w:p w14:paraId="353A7483" w14:textId="77777777" w:rsidR="0074730A" w:rsidRPr="003756FF" w:rsidRDefault="0074730A" w:rsidP="002269FA">
            <w:pPr>
              <w:ind w:hanging="2"/>
              <w:rPr>
                <w:b/>
                <w:szCs w:val="18"/>
              </w:rPr>
            </w:pPr>
            <w:r w:rsidRPr="003756FF">
              <w:rPr>
                <w:b/>
                <w:szCs w:val="18"/>
              </w:rPr>
              <w:t>Plural</w:t>
            </w:r>
          </w:p>
        </w:tc>
      </w:tr>
      <w:tr w:rsidR="0074730A" w:rsidRPr="00CE3BA3" w14:paraId="4F6E12BE" w14:textId="77777777" w:rsidTr="002E7A55">
        <w:tc>
          <w:tcPr>
            <w:tcW w:w="2520" w:type="dxa"/>
          </w:tcPr>
          <w:p w14:paraId="464215CE" w14:textId="77777777" w:rsidR="0074730A" w:rsidRPr="00CE3BA3" w:rsidRDefault="0074730A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1st person</w:t>
            </w:r>
          </w:p>
        </w:tc>
        <w:tc>
          <w:tcPr>
            <w:tcW w:w="2700" w:type="dxa"/>
          </w:tcPr>
          <w:p w14:paraId="704B649D" w14:textId="77777777" w:rsidR="0074730A" w:rsidRPr="00CE3BA3" w:rsidRDefault="000D5C12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my, mine</w:t>
            </w:r>
          </w:p>
        </w:tc>
        <w:tc>
          <w:tcPr>
            <w:tcW w:w="3521" w:type="dxa"/>
          </w:tcPr>
          <w:p w14:paraId="175FC0A4" w14:textId="77777777" w:rsidR="0074730A" w:rsidRPr="00CE3BA3" w:rsidRDefault="000D5C12" w:rsidP="002269FA">
            <w:pPr>
              <w:ind w:hanging="2"/>
              <w:rPr>
                <w:szCs w:val="18"/>
              </w:rPr>
            </w:pPr>
            <w:r>
              <w:rPr>
                <w:szCs w:val="18"/>
              </w:rPr>
              <w:t>our</w:t>
            </w:r>
            <w:r w:rsidRPr="00CE3BA3">
              <w:rPr>
                <w:szCs w:val="18"/>
              </w:rPr>
              <w:t>, ours, whose</w:t>
            </w:r>
          </w:p>
        </w:tc>
      </w:tr>
      <w:tr w:rsidR="0074730A" w:rsidRPr="00CE3BA3" w14:paraId="00C1F0B2" w14:textId="77777777" w:rsidTr="002E7A55">
        <w:tc>
          <w:tcPr>
            <w:tcW w:w="2520" w:type="dxa"/>
          </w:tcPr>
          <w:p w14:paraId="4CD1E195" w14:textId="77777777" w:rsidR="0074730A" w:rsidRPr="00CE3BA3" w:rsidRDefault="0074730A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2nd person</w:t>
            </w:r>
          </w:p>
        </w:tc>
        <w:tc>
          <w:tcPr>
            <w:tcW w:w="2700" w:type="dxa"/>
          </w:tcPr>
          <w:p w14:paraId="2AC7F3D0" w14:textId="77777777" w:rsidR="0074730A" w:rsidRPr="00CE3BA3" w:rsidRDefault="000D5C12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your, yours</w:t>
            </w:r>
          </w:p>
        </w:tc>
        <w:tc>
          <w:tcPr>
            <w:tcW w:w="3521" w:type="dxa"/>
          </w:tcPr>
          <w:p w14:paraId="53E12E81" w14:textId="77777777" w:rsidR="0074730A" w:rsidRPr="00CE3BA3" w:rsidRDefault="000D5C12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your, yours</w:t>
            </w:r>
          </w:p>
        </w:tc>
      </w:tr>
      <w:tr w:rsidR="0074730A" w:rsidRPr="00CE3BA3" w14:paraId="31543D99" w14:textId="77777777" w:rsidTr="002E7A55">
        <w:tc>
          <w:tcPr>
            <w:tcW w:w="2520" w:type="dxa"/>
          </w:tcPr>
          <w:p w14:paraId="2B3B8A5F" w14:textId="77777777" w:rsidR="0074730A" w:rsidRPr="00CE3BA3" w:rsidRDefault="0074730A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3rd person</w:t>
            </w:r>
          </w:p>
        </w:tc>
        <w:tc>
          <w:tcPr>
            <w:tcW w:w="2700" w:type="dxa"/>
          </w:tcPr>
          <w:p w14:paraId="263830B6" w14:textId="77777777" w:rsidR="0074730A" w:rsidRPr="00CE3BA3" w:rsidRDefault="000D5C12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his (</w:t>
            </w:r>
            <w:r w:rsidRPr="00CE3BA3">
              <w:rPr>
                <w:i/>
                <w:iCs/>
                <w:szCs w:val="18"/>
              </w:rPr>
              <w:t>masc</w:t>
            </w:r>
            <w:r>
              <w:rPr>
                <w:i/>
                <w:iCs/>
                <w:szCs w:val="18"/>
              </w:rPr>
              <w:t>uline</w:t>
            </w:r>
            <w:r w:rsidRPr="00CE3BA3">
              <w:rPr>
                <w:szCs w:val="18"/>
              </w:rPr>
              <w:t>)</w:t>
            </w:r>
          </w:p>
          <w:p w14:paraId="54B17F0F" w14:textId="77777777" w:rsidR="0074730A" w:rsidRPr="00CE3BA3" w:rsidRDefault="000D5C12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her, hers (</w:t>
            </w:r>
            <w:r w:rsidRPr="00CE3BA3">
              <w:rPr>
                <w:i/>
                <w:iCs/>
                <w:szCs w:val="18"/>
              </w:rPr>
              <w:t>fem</w:t>
            </w:r>
            <w:r>
              <w:rPr>
                <w:i/>
                <w:iCs/>
                <w:szCs w:val="18"/>
              </w:rPr>
              <w:t>inine</w:t>
            </w:r>
            <w:r w:rsidRPr="00CE3BA3">
              <w:rPr>
                <w:szCs w:val="18"/>
              </w:rPr>
              <w:t>)</w:t>
            </w:r>
          </w:p>
          <w:p w14:paraId="386448D7" w14:textId="77777777" w:rsidR="0074730A" w:rsidRPr="00CE3BA3" w:rsidRDefault="000D5C12" w:rsidP="002269FA">
            <w:pPr>
              <w:ind w:hanging="2"/>
              <w:rPr>
                <w:szCs w:val="18"/>
              </w:rPr>
            </w:pPr>
            <w:r w:rsidRPr="00CE3BA3">
              <w:rPr>
                <w:szCs w:val="18"/>
              </w:rPr>
              <w:t>its (</w:t>
            </w:r>
            <w:r w:rsidRPr="00CE3BA3">
              <w:rPr>
                <w:i/>
                <w:iCs/>
                <w:szCs w:val="18"/>
              </w:rPr>
              <w:t>neu</w:t>
            </w:r>
            <w:r>
              <w:rPr>
                <w:i/>
                <w:iCs/>
                <w:szCs w:val="18"/>
              </w:rPr>
              <w:t>tral</w:t>
            </w:r>
            <w:r w:rsidRPr="00CE3BA3">
              <w:rPr>
                <w:szCs w:val="18"/>
              </w:rPr>
              <w:t>)</w:t>
            </w:r>
          </w:p>
        </w:tc>
        <w:tc>
          <w:tcPr>
            <w:tcW w:w="3521" w:type="dxa"/>
          </w:tcPr>
          <w:p w14:paraId="7A4B2EED" w14:textId="77777777" w:rsidR="0074730A" w:rsidRPr="00CE3BA3" w:rsidRDefault="000D5C12" w:rsidP="002269FA">
            <w:pPr>
              <w:ind w:hanging="2"/>
              <w:rPr>
                <w:szCs w:val="18"/>
              </w:rPr>
            </w:pPr>
            <w:proofErr w:type="spellStart"/>
            <w:r w:rsidRPr="00CE3BA3">
              <w:rPr>
                <w:szCs w:val="18"/>
              </w:rPr>
              <w:t>their</w:t>
            </w:r>
            <w:proofErr w:type="spellEnd"/>
            <w:r w:rsidRPr="00CE3BA3">
              <w:rPr>
                <w:szCs w:val="18"/>
              </w:rPr>
              <w:t>, theirs</w:t>
            </w:r>
          </w:p>
        </w:tc>
      </w:tr>
    </w:tbl>
    <w:p w14:paraId="07CBE808" w14:textId="77777777" w:rsidR="000D5C12" w:rsidRDefault="000D5C12" w:rsidP="002269FA"/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36"/>
      </w:tblGrid>
      <w:tr w:rsidR="000D5C12" w14:paraId="189E3701" w14:textId="77777777" w:rsidTr="000D5C12">
        <w:tc>
          <w:tcPr>
            <w:tcW w:w="1472" w:type="dxa"/>
          </w:tcPr>
          <w:p w14:paraId="34913F64" w14:textId="77777777" w:rsidR="000D5C12" w:rsidRPr="00C44523" w:rsidRDefault="000D5C12" w:rsidP="002269FA">
            <w:pPr>
              <w:spacing w:line="276" w:lineRule="auto"/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s:</w:t>
            </w:r>
          </w:p>
        </w:tc>
        <w:tc>
          <w:tcPr>
            <w:tcW w:w="7866" w:type="dxa"/>
          </w:tcPr>
          <w:p w14:paraId="4339B9EB" w14:textId="77777777" w:rsidR="000D5C12" w:rsidRDefault="000D5C12" w:rsidP="002269FA">
            <w:pPr>
              <w:spacing w:line="276" w:lineRule="auto"/>
              <w:rPr>
                <w:highlight w:val="white"/>
              </w:rPr>
            </w:pPr>
            <w:r w:rsidRPr="00BC55E9">
              <w:rPr>
                <w:highlight w:val="white"/>
              </w:rPr>
              <w:t xml:space="preserve">The </w:t>
            </w:r>
            <w:r>
              <w:rPr>
                <w:highlight w:val="white"/>
              </w:rPr>
              <w:t xml:space="preserve">cake is </w:t>
            </w:r>
            <w:r>
              <w:rPr>
                <w:b/>
                <w:bCs/>
                <w:highlight w:val="white"/>
              </w:rPr>
              <w:t>hers</w:t>
            </w:r>
            <w:r>
              <w:rPr>
                <w:highlight w:val="white"/>
              </w:rPr>
              <w:t>.</w:t>
            </w:r>
          </w:p>
        </w:tc>
      </w:tr>
      <w:tr w:rsidR="000D5C12" w14:paraId="411D317E" w14:textId="77777777" w:rsidTr="000D5C12">
        <w:tc>
          <w:tcPr>
            <w:tcW w:w="1472" w:type="dxa"/>
          </w:tcPr>
          <w:p w14:paraId="08B0D18C" w14:textId="77777777" w:rsidR="000D5C12" w:rsidRPr="00C44523" w:rsidRDefault="000D5C12" w:rsidP="002269F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866" w:type="dxa"/>
          </w:tcPr>
          <w:p w14:paraId="02639379" w14:textId="77777777" w:rsidR="000D5C12" w:rsidRDefault="000D5C12" w:rsidP="002269FA">
            <w:pPr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The recipe that the baker used is </w:t>
            </w:r>
            <w:r>
              <w:rPr>
                <w:b/>
                <w:bCs/>
                <w:highlight w:val="white"/>
              </w:rPr>
              <w:t>mine</w:t>
            </w:r>
            <w:r>
              <w:rPr>
                <w:highlight w:val="white"/>
              </w:rPr>
              <w:t>.</w:t>
            </w:r>
          </w:p>
        </w:tc>
      </w:tr>
    </w:tbl>
    <w:p w14:paraId="180092E2" w14:textId="77777777" w:rsidR="00E6194D" w:rsidRDefault="00E6194D" w:rsidP="002269FA">
      <w:pPr>
        <w:pStyle w:val="Heading1"/>
        <w:rPr>
          <w:highlight w:val="white"/>
        </w:rPr>
      </w:pPr>
    </w:p>
    <w:p w14:paraId="690FA5FD" w14:textId="77777777" w:rsidR="0074730A" w:rsidRPr="00E6194D" w:rsidRDefault="00E6194D" w:rsidP="002269FA">
      <w:pPr>
        <w:pStyle w:val="Heading1"/>
        <w:rPr>
          <w:highlight w:val="white"/>
        </w:rPr>
      </w:pPr>
      <w:bookmarkStart w:id="2" w:name="_Toc68957200"/>
      <w:r w:rsidRPr="00E6194D">
        <w:rPr>
          <w:highlight w:val="white"/>
        </w:rPr>
        <w:t>O</w:t>
      </w:r>
      <w:r w:rsidR="0074730A" w:rsidRPr="00E6194D">
        <w:rPr>
          <w:highlight w:val="white"/>
        </w:rPr>
        <w:t>ther Types of Pronouns</w:t>
      </w:r>
      <w:bookmarkEnd w:id="2"/>
    </w:p>
    <w:p w14:paraId="185FDC77" w14:textId="77777777" w:rsidR="000D5C12" w:rsidRPr="000D5C12" w:rsidRDefault="000D5C12" w:rsidP="002269FA">
      <w:pPr>
        <w:rPr>
          <w:highlight w:val="white"/>
        </w:rPr>
      </w:pPr>
    </w:p>
    <w:p w14:paraId="309976E1" w14:textId="77777777" w:rsidR="000D5C12" w:rsidRDefault="007542EF" w:rsidP="002269FA">
      <w:pPr>
        <w:pStyle w:val="Heading2"/>
        <w:rPr>
          <w:highlight w:val="white"/>
        </w:rPr>
      </w:pPr>
      <w:r w:rsidRPr="00BC55E9">
        <w:rPr>
          <w:highlight w:val="white"/>
        </w:rPr>
        <w:t>REFLEXIVE</w:t>
      </w:r>
      <w:r>
        <w:rPr>
          <w:highlight w:val="white"/>
        </w:rPr>
        <w:t xml:space="preserve"> PRONOUNS</w:t>
      </w:r>
    </w:p>
    <w:p w14:paraId="0A7271AE" w14:textId="77777777" w:rsidR="0074730A" w:rsidRDefault="00671BFC" w:rsidP="002269FA">
      <w:pPr>
        <w:rPr>
          <w:highlight w:val="white"/>
        </w:rPr>
      </w:pPr>
      <w:r w:rsidRPr="00671BFC">
        <w:rPr>
          <w:b/>
          <w:highlight w:val="white"/>
        </w:rPr>
        <w:t>Reflexive</w:t>
      </w:r>
      <w:r w:rsidR="0074730A" w:rsidRPr="00671BFC">
        <w:rPr>
          <w:b/>
          <w:highlight w:val="white"/>
        </w:rPr>
        <w:t xml:space="preserve"> pronouns</w:t>
      </w:r>
      <w:r w:rsidR="0074730A" w:rsidRPr="00BC55E9">
        <w:rPr>
          <w:highlight w:val="white"/>
        </w:rPr>
        <w:t xml:space="preserve"> refer to the same thing as another noun or pronoun in the sentence, generally the subject of the sentence.</w:t>
      </w:r>
      <w:r w:rsidR="0074730A">
        <w:rPr>
          <w:highlight w:val="white"/>
        </w:rPr>
        <w:t xml:space="preserve"> </w:t>
      </w:r>
    </w:p>
    <w:p w14:paraId="637FCED1" w14:textId="77777777" w:rsidR="000D5C12" w:rsidRDefault="000D5C12" w:rsidP="002269FA">
      <w:pPr>
        <w:rPr>
          <w:highlight w:val="white"/>
        </w:rPr>
      </w:pPr>
    </w:p>
    <w:p w14:paraId="392E0104" w14:textId="77777777" w:rsidR="000D5C12" w:rsidRPr="00BC55E9" w:rsidRDefault="000D5C12" w:rsidP="002269FA">
      <w:pPr>
        <w:pStyle w:val="Heading3"/>
        <w:rPr>
          <w:highlight w:val="white"/>
        </w:rPr>
      </w:pPr>
      <w:r>
        <w:rPr>
          <w:highlight w:val="white"/>
        </w:rPr>
        <w:t>Common Reflexive Pronouns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3237"/>
        <w:gridCol w:w="3237"/>
      </w:tblGrid>
      <w:tr w:rsidR="0074730A" w14:paraId="09D13207" w14:textId="77777777" w:rsidTr="000D5C12">
        <w:tc>
          <w:tcPr>
            <w:tcW w:w="3236" w:type="dxa"/>
          </w:tcPr>
          <w:p w14:paraId="34E9CF2B" w14:textId="77777777" w:rsidR="0074730A" w:rsidRDefault="00E6194D" w:rsidP="002269FA">
            <w:pPr>
              <w:tabs>
                <w:tab w:val="left" w:pos="-1440"/>
              </w:tabs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myself</w:t>
            </w:r>
          </w:p>
        </w:tc>
        <w:tc>
          <w:tcPr>
            <w:tcW w:w="3237" w:type="dxa"/>
          </w:tcPr>
          <w:p w14:paraId="08BD80DD" w14:textId="77777777" w:rsidR="0074730A" w:rsidRDefault="00E6194D" w:rsidP="002269FA">
            <w:pPr>
              <w:tabs>
                <w:tab w:val="left" w:pos="-1440"/>
              </w:tabs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yourself</w:t>
            </w:r>
          </w:p>
        </w:tc>
        <w:tc>
          <w:tcPr>
            <w:tcW w:w="3237" w:type="dxa"/>
          </w:tcPr>
          <w:p w14:paraId="69054266" w14:textId="77777777" w:rsidR="0074730A" w:rsidRDefault="00E6194D" w:rsidP="002269FA">
            <w:pPr>
              <w:tabs>
                <w:tab w:val="left" w:pos="-1440"/>
              </w:tabs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himself</w:t>
            </w:r>
          </w:p>
        </w:tc>
      </w:tr>
      <w:tr w:rsidR="0074730A" w14:paraId="1AFA46DD" w14:textId="77777777" w:rsidTr="000D5C12">
        <w:tc>
          <w:tcPr>
            <w:tcW w:w="3236" w:type="dxa"/>
          </w:tcPr>
          <w:p w14:paraId="3978EA65" w14:textId="77777777" w:rsidR="0074730A" w:rsidRDefault="00E6194D" w:rsidP="002269FA">
            <w:pPr>
              <w:tabs>
                <w:tab w:val="left" w:pos="-1440"/>
              </w:tabs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herself</w:t>
            </w:r>
          </w:p>
        </w:tc>
        <w:tc>
          <w:tcPr>
            <w:tcW w:w="3237" w:type="dxa"/>
          </w:tcPr>
          <w:p w14:paraId="6EC4F2D7" w14:textId="77777777" w:rsidR="0074730A" w:rsidRDefault="00E6194D" w:rsidP="002269FA">
            <w:pPr>
              <w:tabs>
                <w:tab w:val="left" w:pos="-1440"/>
              </w:tabs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itself</w:t>
            </w:r>
          </w:p>
        </w:tc>
        <w:tc>
          <w:tcPr>
            <w:tcW w:w="3237" w:type="dxa"/>
          </w:tcPr>
          <w:p w14:paraId="14A50D42" w14:textId="77777777" w:rsidR="0074730A" w:rsidRDefault="00E6194D" w:rsidP="002269FA">
            <w:pPr>
              <w:tabs>
                <w:tab w:val="left" w:pos="-1440"/>
              </w:tabs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oneself</w:t>
            </w:r>
          </w:p>
        </w:tc>
      </w:tr>
      <w:tr w:rsidR="0074730A" w14:paraId="3522FA2C" w14:textId="77777777" w:rsidTr="000D5C12">
        <w:tc>
          <w:tcPr>
            <w:tcW w:w="3236" w:type="dxa"/>
          </w:tcPr>
          <w:p w14:paraId="0E7D545F" w14:textId="77777777" w:rsidR="0074730A" w:rsidRDefault="00E6194D" w:rsidP="002269FA">
            <w:pPr>
              <w:tabs>
                <w:tab w:val="left" w:pos="-1440"/>
              </w:tabs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ourselves</w:t>
            </w:r>
          </w:p>
        </w:tc>
        <w:tc>
          <w:tcPr>
            <w:tcW w:w="3237" w:type="dxa"/>
          </w:tcPr>
          <w:p w14:paraId="791A69F2" w14:textId="77777777" w:rsidR="0074730A" w:rsidRDefault="00E6194D" w:rsidP="002269FA">
            <w:pPr>
              <w:tabs>
                <w:tab w:val="left" w:pos="-1440"/>
              </w:tabs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yourselves</w:t>
            </w:r>
          </w:p>
        </w:tc>
        <w:tc>
          <w:tcPr>
            <w:tcW w:w="3237" w:type="dxa"/>
          </w:tcPr>
          <w:p w14:paraId="055F53EA" w14:textId="77777777" w:rsidR="0074730A" w:rsidRDefault="00E6194D" w:rsidP="002269FA">
            <w:pPr>
              <w:tabs>
                <w:tab w:val="left" w:pos="-1440"/>
              </w:tabs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themselves</w:t>
            </w:r>
          </w:p>
        </w:tc>
      </w:tr>
    </w:tbl>
    <w:p w14:paraId="19E42C60" w14:textId="77777777" w:rsidR="0074730A" w:rsidRPr="007A5CF5" w:rsidRDefault="0074730A" w:rsidP="002269FA">
      <w:pPr>
        <w:pBdr>
          <w:top w:val="none" w:sz="0" w:space="2" w:color="auto"/>
        </w:pBdr>
        <w:tabs>
          <w:tab w:val="left" w:pos="-1440"/>
        </w:tabs>
        <w:rPr>
          <w:iCs/>
          <w:highlight w:val="white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7759"/>
      </w:tblGrid>
      <w:tr w:rsidR="007542EF" w:rsidRPr="00166851" w14:paraId="6F3A5741" w14:textId="77777777" w:rsidTr="007542EF">
        <w:tc>
          <w:tcPr>
            <w:tcW w:w="1350" w:type="dxa"/>
          </w:tcPr>
          <w:p w14:paraId="61870FCD" w14:textId="77777777" w:rsidR="007542EF" w:rsidRDefault="007542EF" w:rsidP="002269FA">
            <w:pPr>
              <w:spacing w:line="276" w:lineRule="auto"/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:</w:t>
            </w:r>
          </w:p>
        </w:tc>
        <w:tc>
          <w:tcPr>
            <w:tcW w:w="7974" w:type="dxa"/>
          </w:tcPr>
          <w:p w14:paraId="15761CC4" w14:textId="77777777" w:rsidR="007542EF" w:rsidRPr="00166851" w:rsidRDefault="007542EF" w:rsidP="002269FA">
            <w:pPr>
              <w:spacing w:line="276" w:lineRule="auto"/>
            </w:pPr>
            <w:r w:rsidRPr="007542EF">
              <w:rPr>
                <w:szCs w:val="18"/>
              </w:rPr>
              <w:t xml:space="preserve">The contestant congratulated </w:t>
            </w:r>
            <w:r w:rsidRPr="007542EF">
              <w:rPr>
                <w:b/>
                <w:bCs/>
                <w:szCs w:val="18"/>
              </w:rPr>
              <w:t xml:space="preserve">herself </w:t>
            </w:r>
            <w:r w:rsidRPr="007542EF">
              <w:rPr>
                <w:szCs w:val="18"/>
              </w:rPr>
              <w:t>when she won the baking contest</w:t>
            </w:r>
            <w:r>
              <w:rPr>
                <w:szCs w:val="18"/>
              </w:rPr>
              <w:t>.</w:t>
            </w:r>
          </w:p>
        </w:tc>
      </w:tr>
    </w:tbl>
    <w:p w14:paraId="2C324077" w14:textId="77777777" w:rsidR="007542EF" w:rsidRPr="00467DC9" w:rsidRDefault="007542EF" w:rsidP="002269FA">
      <w:pPr>
        <w:rPr>
          <w:b/>
          <w:sz w:val="16"/>
          <w:szCs w:val="16"/>
          <w:highlight w:val="white"/>
        </w:rPr>
      </w:pPr>
    </w:p>
    <w:p w14:paraId="1EDFE5C8" w14:textId="77777777" w:rsidR="007542EF" w:rsidRDefault="007542EF" w:rsidP="002269FA">
      <w:r w:rsidRPr="000D5C12">
        <w:rPr>
          <w:b/>
          <w:highlight w:val="white"/>
        </w:rPr>
        <w:t>Note:</w:t>
      </w:r>
      <w:r w:rsidRPr="007A5CF5">
        <w:rPr>
          <w:highlight w:val="white"/>
        </w:rPr>
        <w:t xml:space="preserve"> Ther</w:t>
      </w:r>
      <w:r>
        <w:rPr>
          <w:highlight w:val="white"/>
        </w:rPr>
        <w:t xml:space="preserve">e are no such words as </w:t>
      </w:r>
      <w:proofErr w:type="spellStart"/>
      <w:r w:rsidRPr="000076FC">
        <w:rPr>
          <w:b/>
          <w:bCs/>
          <w:iCs/>
          <w:highlight w:val="white"/>
        </w:rPr>
        <w:t>hisself</w:t>
      </w:r>
      <w:proofErr w:type="spellEnd"/>
      <w:r w:rsidRPr="000076FC">
        <w:rPr>
          <w:b/>
          <w:bCs/>
          <w:iCs/>
          <w:highlight w:val="white"/>
        </w:rPr>
        <w:t xml:space="preserve"> </w:t>
      </w:r>
      <w:r>
        <w:rPr>
          <w:highlight w:val="white"/>
        </w:rPr>
        <w:t xml:space="preserve">and </w:t>
      </w:r>
      <w:proofErr w:type="spellStart"/>
      <w:r w:rsidRPr="000076FC">
        <w:rPr>
          <w:b/>
          <w:bCs/>
          <w:iCs/>
          <w:highlight w:val="white"/>
        </w:rPr>
        <w:t>theirselves</w:t>
      </w:r>
      <w:proofErr w:type="spellEnd"/>
      <w:r w:rsidRPr="000076FC">
        <w:rPr>
          <w:b/>
          <w:bCs/>
          <w:iCs/>
          <w:highlight w:val="white"/>
        </w:rPr>
        <w:t>.</w:t>
      </w:r>
    </w:p>
    <w:p w14:paraId="0E7EE740" w14:textId="77777777" w:rsidR="007542EF" w:rsidRDefault="007542EF" w:rsidP="002269FA">
      <w:pPr>
        <w:rPr>
          <w:rStyle w:val="Heading2Char"/>
        </w:rPr>
      </w:pPr>
    </w:p>
    <w:p w14:paraId="2E1D0304" w14:textId="77777777" w:rsidR="00822E19" w:rsidRDefault="00822E19">
      <w:pPr>
        <w:rPr>
          <w:rStyle w:val="Heading2Char"/>
        </w:rPr>
      </w:pPr>
      <w:r>
        <w:rPr>
          <w:rStyle w:val="Heading2Char"/>
        </w:rPr>
        <w:br w:type="page"/>
      </w:r>
    </w:p>
    <w:p w14:paraId="357A4191" w14:textId="5EE5B9FD" w:rsidR="007542EF" w:rsidRDefault="007542EF" w:rsidP="002269FA">
      <w:r w:rsidRPr="007542EF">
        <w:rPr>
          <w:rStyle w:val="Heading2Char"/>
        </w:rPr>
        <w:lastRenderedPageBreak/>
        <w:t>INTENSIVE PRONOUNS</w:t>
      </w:r>
      <w:r w:rsidRPr="007542EF">
        <w:t xml:space="preserve"> </w:t>
      </w:r>
      <w:r>
        <w:br/>
      </w:r>
      <w:r w:rsidR="00671BFC" w:rsidRPr="00671BFC">
        <w:rPr>
          <w:b/>
        </w:rPr>
        <w:t>Intensive</w:t>
      </w:r>
      <w:r w:rsidR="0074730A" w:rsidRPr="00671BFC">
        <w:rPr>
          <w:b/>
        </w:rPr>
        <w:t xml:space="preserve"> pronouns</w:t>
      </w:r>
      <w:r w:rsidR="0074730A" w:rsidRPr="007542EF">
        <w:t xml:space="preserve"> are </w:t>
      </w:r>
      <w:r w:rsidR="00467DC9">
        <w:rPr>
          <w:highlight w:val="white"/>
        </w:rPr>
        <w:t>like</w:t>
      </w:r>
      <w:r w:rsidR="0074730A" w:rsidRPr="00BC55E9">
        <w:rPr>
          <w:highlight w:val="white"/>
        </w:rPr>
        <w:t xml:space="preserve"> </w:t>
      </w:r>
      <w:r w:rsidR="0074730A" w:rsidRPr="00671BFC">
        <w:rPr>
          <w:bCs/>
          <w:highlight w:val="white"/>
        </w:rPr>
        <w:t>reflexive pronouns</w:t>
      </w:r>
      <w:r w:rsidR="0074730A" w:rsidRPr="00BC55E9">
        <w:rPr>
          <w:highlight w:val="white"/>
        </w:rPr>
        <w:t xml:space="preserve">, but </w:t>
      </w:r>
      <w:r w:rsidR="002E7A55" w:rsidRPr="00BC55E9">
        <w:rPr>
          <w:highlight w:val="white"/>
        </w:rPr>
        <w:t>they emphasize the noun or pronoun they follow</w:t>
      </w:r>
      <w:r w:rsidR="002E7A55">
        <w:rPr>
          <w:highlight w:val="white"/>
        </w:rPr>
        <w:t>,</w:t>
      </w:r>
      <w:r w:rsidR="002E7A55" w:rsidRPr="00BC55E9">
        <w:rPr>
          <w:highlight w:val="white"/>
        </w:rPr>
        <w:t xml:space="preserve"> </w:t>
      </w:r>
      <w:r w:rsidR="0074730A" w:rsidRPr="00BC55E9">
        <w:rPr>
          <w:highlight w:val="white"/>
        </w:rPr>
        <w:t xml:space="preserve">rather than referring to another noun or pronoun. The difference is </w:t>
      </w:r>
      <w:r w:rsidR="0074730A">
        <w:rPr>
          <w:highlight w:val="white"/>
        </w:rPr>
        <w:t xml:space="preserve">mostly where they are </w:t>
      </w:r>
      <w:r w:rsidR="0074730A" w:rsidRPr="00BC55E9">
        <w:rPr>
          <w:highlight w:val="white"/>
        </w:rPr>
        <w:t>in the sentence.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7542EF" w:rsidRPr="00166851" w14:paraId="64F11845" w14:textId="77777777" w:rsidTr="00822E19">
        <w:tc>
          <w:tcPr>
            <w:tcW w:w="1350" w:type="dxa"/>
          </w:tcPr>
          <w:p w14:paraId="2E321DCF" w14:textId="77777777" w:rsidR="007542EF" w:rsidRDefault="007542EF" w:rsidP="002269FA">
            <w:pPr>
              <w:spacing w:line="276" w:lineRule="auto"/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:</w:t>
            </w:r>
          </w:p>
        </w:tc>
        <w:tc>
          <w:tcPr>
            <w:tcW w:w="7758" w:type="dxa"/>
          </w:tcPr>
          <w:p w14:paraId="53AE68A3" w14:textId="77777777" w:rsidR="007542EF" w:rsidRPr="00166851" w:rsidRDefault="007542EF" w:rsidP="002269FA">
            <w:pPr>
              <w:spacing w:line="276" w:lineRule="auto"/>
            </w:pPr>
            <w:r w:rsidRPr="007A5CF5">
              <w:t xml:space="preserve">I, </w:t>
            </w:r>
            <w:r w:rsidRPr="007A5CF5">
              <w:rPr>
                <w:b/>
                <w:bCs/>
              </w:rPr>
              <w:t>myself</w:t>
            </w:r>
            <w:r w:rsidRPr="007A5CF5">
              <w:t xml:space="preserve">, will never look at grandma’s </w:t>
            </w:r>
            <w:r>
              <w:t xml:space="preserve">old </w:t>
            </w:r>
            <w:r w:rsidRPr="007A5CF5">
              <w:t>cake recipe the same again.</w:t>
            </w:r>
          </w:p>
        </w:tc>
      </w:tr>
    </w:tbl>
    <w:p w14:paraId="6A3B5275" w14:textId="77777777" w:rsidR="008871E2" w:rsidRPr="008871E2" w:rsidRDefault="008871E2" w:rsidP="002269FA">
      <w:pPr>
        <w:tabs>
          <w:tab w:val="left" w:pos="-1440"/>
        </w:tabs>
        <w:rPr>
          <w:b/>
          <w:bCs/>
          <w:highlight w:val="white"/>
        </w:rPr>
      </w:pPr>
      <w:r>
        <w:rPr>
          <w:b/>
          <w:bCs/>
          <w:highlight w:val="white"/>
        </w:rPr>
        <w:t>Notes:</w:t>
      </w:r>
    </w:p>
    <w:p w14:paraId="00D733B1" w14:textId="77777777" w:rsidR="00067E83" w:rsidRDefault="00467DC9" w:rsidP="002269FA">
      <w:pPr>
        <w:pStyle w:val="ListParagraph"/>
        <w:numPr>
          <w:ilvl w:val="0"/>
          <w:numId w:val="25"/>
        </w:numPr>
        <w:pBdr>
          <w:top w:val="none" w:sz="0" w:space="6" w:color="auto"/>
        </w:pBdr>
        <w:tabs>
          <w:tab w:val="left" w:pos="-1440"/>
        </w:tabs>
        <w:rPr>
          <w:iCs/>
          <w:highlight w:val="white"/>
        </w:rPr>
      </w:pPr>
      <w:r w:rsidRPr="00671BFC">
        <w:rPr>
          <w:b/>
          <w:iCs/>
          <w:highlight w:val="white"/>
        </w:rPr>
        <w:t>Intensive</w:t>
      </w:r>
      <w:r w:rsidR="0074730A" w:rsidRPr="00401249">
        <w:rPr>
          <w:iCs/>
          <w:highlight w:val="white"/>
        </w:rPr>
        <w:t xml:space="preserve"> </w:t>
      </w:r>
      <w:r>
        <w:rPr>
          <w:iCs/>
          <w:highlight w:val="white"/>
        </w:rPr>
        <w:t xml:space="preserve">and </w:t>
      </w:r>
      <w:r w:rsidR="0074730A" w:rsidRPr="00671BFC">
        <w:rPr>
          <w:b/>
          <w:iCs/>
          <w:highlight w:val="white"/>
        </w:rPr>
        <w:t>reflexive</w:t>
      </w:r>
      <w:r w:rsidR="0074730A" w:rsidRPr="00401249">
        <w:rPr>
          <w:iCs/>
          <w:highlight w:val="white"/>
        </w:rPr>
        <w:t xml:space="preserve"> pro</w:t>
      </w:r>
      <w:r>
        <w:rPr>
          <w:iCs/>
          <w:highlight w:val="white"/>
        </w:rPr>
        <w:t>nouns can never be a subject or</w:t>
      </w:r>
      <w:r w:rsidR="0074730A" w:rsidRPr="00401249">
        <w:rPr>
          <w:iCs/>
          <w:highlight w:val="white"/>
        </w:rPr>
        <w:t xml:space="preserve"> part of a compound subject. </w:t>
      </w:r>
    </w:p>
    <w:p w14:paraId="5AE6B0F7" w14:textId="77777777" w:rsidR="00067E83" w:rsidRDefault="0074730A" w:rsidP="002269FA">
      <w:pPr>
        <w:pStyle w:val="ListParagraph"/>
        <w:numPr>
          <w:ilvl w:val="0"/>
          <w:numId w:val="25"/>
        </w:numPr>
        <w:pBdr>
          <w:top w:val="none" w:sz="0" w:space="6" w:color="auto"/>
        </w:pBdr>
        <w:tabs>
          <w:tab w:val="left" w:pos="-1440"/>
        </w:tabs>
        <w:rPr>
          <w:iCs/>
          <w:highlight w:val="white"/>
        </w:rPr>
      </w:pPr>
      <w:r w:rsidRPr="00067E83">
        <w:rPr>
          <w:iCs/>
          <w:highlight w:val="white"/>
        </w:rPr>
        <w:t xml:space="preserve">Do not use a reflexive pronoun as a direct object or object of a preposition </w:t>
      </w:r>
      <w:r w:rsidR="00067E83" w:rsidRPr="00067E83">
        <w:rPr>
          <w:iCs/>
          <w:highlight w:val="white"/>
        </w:rPr>
        <w:t>when there is no other noun or pronoun in the sentence to which it refers.</w:t>
      </w:r>
    </w:p>
    <w:tbl>
      <w:tblPr>
        <w:tblStyle w:val="TableGrid"/>
        <w:tblW w:w="0" w:type="auto"/>
        <w:tblInd w:w="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830"/>
        <w:gridCol w:w="7631"/>
      </w:tblGrid>
      <w:tr w:rsidR="007542EF" w:rsidRPr="00166851" w14:paraId="652128EA" w14:textId="77777777" w:rsidTr="00481005">
        <w:tc>
          <w:tcPr>
            <w:tcW w:w="1845" w:type="dxa"/>
          </w:tcPr>
          <w:p w14:paraId="5F1FDF41" w14:textId="77777777" w:rsidR="007542EF" w:rsidRDefault="00067E83" w:rsidP="002269F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7542EF" w:rsidRPr="00C44523">
              <w:rPr>
                <w:b/>
              </w:rPr>
              <w:t>Example</w:t>
            </w:r>
            <w:r w:rsidR="007542EF">
              <w:rPr>
                <w:b/>
              </w:rPr>
              <w:t>:</w:t>
            </w:r>
          </w:p>
        </w:tc>
        <w:tc>
          <w:tcPr>
            <w:tcW w:w="7832" w:type="dxa"/>
          </w:tcPr>
          <w:p w14:paraId="64C498A7" w14:textId="77777777" w:rsidR="007542EF" w:rsidRPr="00166851" w:rsidRDefault="00401249" w:rsidP="002269FA">
            <w:pPr>
              <w:spacing w:line="276" w:lineRule="auto"/>
            </w:pPr>
            <w:r>
              <w:rPr>
                <w:i/>
                <w:iCs/>
                <w:highlight w:val="white"/>
              </w:rPr>
              <w:t>Incorrect</w:t>
            </w:r>
            <w:proofErr w:type="gramStart"/>
            <w:r w:rsidR="007542EF" w:rsidRPr="00821B23">
              <w:rPr>
                <w:iCs/>
                <w:highlight w:val="white"/>
              </w:rPr>
              <w:t>:</w:t>
            </w:r>
            <w:r w:rsidR="007542EF" w:rsidRPr="00821B23">
              <w:rPr>
                <w:highlight w:val="white"/>
              </w:rPr>
              <w:t xml:space="preserve"> </w:t>
            </w:r>
            <w:r w:rsidR="00821B23">
              <w:rPr>
                <w:highlight w:val="white"/>
              </w:rPr>
              <w:t xml:space="preserve"> </w:t>
            </w:r>
            <w:r w:rsidR="007542EF" w:rsidRPr="00BC55E9">
              <w:rPr>
                <w:highlight w:val="white"/>
              </w:rPr>
              <w:t>Bill</w:t>
            </w:r>
            <w:proofErr w:type="gramEnd"/>
            <w:r w:rsidR="007542EF" w:rsidRPr="00BC55E9">
              <w:rPr>
                <w:highlight w:val="white"/>
              </w:rPr>
              <w:t xml:space="preserve"> went to the game with Pete and </w:t>
            </w:r>
            <w:proofErr w:type="gramStart"/>
            <w:r w:rsidR="007542EF" w:rsidRPr="00BC55E9">
              <w:rPr>
                <w:b/>
                <w:highlight w:val="white"/>
              </w:rPr>
              <w:t>myself</w:t>
            </w:r>
            <w:proofErr w:type="gramEnd"/>
            <w:r w:rsidR="007542EF" w:rsidRPr="00BC55E9">
              <w:rPr>
                <w:highlight w:val="white"/>
              </w:rPr>
              <w:t>.</w:t>
            </w:r>
            <w:r w:rsidR="00467DC9">
              <w:rPr>
                <w:highlight w:val="white"/>
              </w:rPr>
              <w:t xml:space="preserve"> </w:t>
            </w:r>
          </w:p>
        </w:tc>
      </w:tr>
      <w:tr w:rsidR="00467DC9" w:rsidRPr="00166851" w14:paraId="4866E28B" w14:textId="77777777" w:rsidTr="00481005">
        <w:tc>
          <w:tcPr>
            <w:tcW w:w="1845" w:type="dxa"/>
          </w:tcPr>
          <w:p w14:paraId="442B8893" w14:textId="77777777" w:rsidR="00467DC9" w:rsidRDefault="00467DC9" w:rsidP="002269F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832" w:type="dxa"/>
          </w:tcPr>
          <w:p w14:paraId="55235B00" w14:textId="77777777" w:rsidR="00467DC9" w:rsidRPr="00240BEB" w:rsidRDefault="00467DC9" w:rsidP="002269FA">
            <w:pPr>
              <w:spacing w:line="276" w:lineRule="auto"/>
              <w:rPr>
                <w:iCs/>
                <w:highlight w:val="white"/>
              </w:rPr>
            </w:pPr>
            <w:r>
              <w:rPr>
                <w:i/>
                <w:iCs/>
                <w:highlight w:val="white"/>
              </w:rPr>
              <w:t>Correct</w:t>
            </w:r>
            <w:r w:rsidRPr="00821B23">
              <w:rPr>
                <w:iCs/>
                <w:highlight w:val="white"/>
              </w:rPr>
              <w:t>:</w:t>
            </w:r>
            <w:r w:rsidRPr="00821B23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</w:t>
            </w:r>
            <w:r w:rsidRPr="00BC55E9">
              <w:rPr>
                <w:highlight w:val="white"/>
              </w:rPr>
              <w:t xml:space="preserve">Bill went to the game with Pete and </w:t>
            </w:r>
            <w:r w:rsidRPr="00BC55E9">
              <w:rPr>
                <w:b/>
                <w:highlight w:val="white"/>
              </w:rPr>
              <w:t>m</w:t>
            </w:r>
            <w:r>
              <w:rPr>
                <w:b/>
                <w:highlight w:val="white"/>
              </w:rPr>
              <w:t>e</w:t>
            </w:r>
            <w:r w:rsidRPr="00BC55E9">
              <w:rPr>
                <w:highlight w:val="white"/>
              </w:rPr>
              <w:t>.</w:t>
            </w:r>
            <w:r w:rsidR="00240BEB">
              <w:rPr>
                <w:highlight w:val="white"/>
              </w:rPr>
              <w:t xml:space="preserve"> </w:t>
            </w:r>
            <w:r w:rsidR="00240BEB" w:rsidRPr="00240BEB">
              <w:rPr>
                <w:i/>
                <w:highlight w:val="white"/>
              </w:rPr>
              <w:t>(</w:t>
            </w:r>
            <w:proofErr w:type="gramStart"/>
            <w:r w:rsidRPr="00467DC9">
              <w:rPr>
                <w:b/>
                <w:i/>
                <w:iCs/>
                <w:highlight w:val="white"/>
              </w:rPr>
              <w:t>myself</w:t>
            </w:r>
            <w:proofErr w:type="gramEnd"/>
            <w:r w:rsidRPr="00467DC9">
              <w:rPr>
                <w:bCs/>
                <w:i/>
                <w:iCs/>
                <w:highlight w:val="white"/>
              </w:rPr>
              <w:t xml:space="preserve"> cannot be the object of the preposition </w:t>
            </w:r>
            <w:r w:rsidRPr="00467DC9">
              <w:rPr>
                <w:b/>
                <w:i/>
                <w:iCs/>
                <w:highlight w:val="white"/>
              </w:rPr>
              <w:t>with</w:t>
            </w:r>
            <w:r w:rsidRPr="00240BEB">
              <w:rPr>
                <w:b/>
                <w:iCs/>
                <w:highlight w:val="white"/>
              </w:rPr>
              <w:t>.</w:t>
            </w:r>
            <w:r w:rsidR="00240BEB" w:rsidRPr="00240BEB">
              <w:rPr>
                <w:iCs/>
                <w:highlight w:val="white"/>
              </w:rPr>
              <w:t>)</w:t>
            </w:r>
          </w:p>
        </w:tc>
      </w:tr>
    </w:tbl>
    <w:p w14:paraId="2E0DDCA4" w14:textId="77777777" w:rsidR="0074730A" w:rsidRPr="00BC55E9" w:rsidRDefault="0074730A" w:rsidP="002269FA">
      <w:pPr>
        <w:tabs>
          <w:tab w:val="left" w:pos="-1440"/>
        </w:tabs>
      </w:pPr>
    </w:p>
    <w:p w14:paraId="64D659DD" w14:textId="77777777" w:rsidR="0074730A" w:rsidRPr="000076FC" w:rsidRDefault="0074730A" w:rsidP="000D4E46">
      <w:pPr>
        <w:pStyle w:val="Heading2"/>
        <w:rPr>
          <w:rStyle w:val="Heading3Char"/>
        </w:rPr>
      </w:pPr>
      <w:r w:rsidRPr="00BC55E9">
        <w:t>Vague Pronouns</w:t>
      </w:r>
    </w:p>
    <w:p w14:paraId="0E426EC5" w14:textId="77777777" w:rsidR="0074730A" w:rsidRPr="008871E2" w:rsidRDefault="0074730A" w:rsidP="002269FA">
      <w:pPr>
        <w:tabs>
          <w:tab w:val="left" w:pos="-1440"/>
        </w:tabs>
      </w:pPr>
      <w:r w:rsidRPr="008871E2">
        <w:t xml:space="preserve">Sometimes, sentences contain </w:t>
      </w:r>
      <w:r w:rsidRPr="002E7A55">
        <w:t xml:space="preserve">pronouns without </w:t>
      </w:r>
      <w:r w:rsidR="002E7A55" w:rsidRPr="002E7A55">
        <w:t>antecedents</w:t>
      </w:r>
      <w:r w:rsidRPr="008871E2">
        <w:rPr>
          <w:b/>
        </w:rPr>
        <w:t>.</w:t>
      </w:r>
      <w:r w:rsidRPr="008871E2">
        <w:t xml:space="preserve"> These are called </w:t>
      </w:r>
      <w:r w:rsidRPr="008871E2">
        <w:rPr>
          <w:b/>
          <w:bCs/>
        </w:rPr>
        <w:t>vague pronouns</w:t>
      </w:r>
      <w:r w:rsidRPr="008871E2">
        <w:t xml:space="preserve"> and should be replaced by nouns or proper nouns.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7578"/>
      </w:tblGrid>
      <w:tr w:rsidR="008871E2" w:rsidRPr="008871E2" w14:paraId="43F26844" w14:textId="77777777" w:rsidTr="00807766">
        <w:tc>
          <w:tcPr>
            <w:tcW w:w="1537" w:type="dxa"/>
          </w:tcPr>
          <w:p w14:paraId="25A03C3B" w14:textId="77777777" w:rsidR="008871E2" w:rsidRPr="008871E2" w:rsidRDefault="00807766" w:rsidP="002269FA">
            <w:pPr>
              <w:spacing w:line="276" w:lineRule="auto"/>
              <w:jc w:val="both"/>
              <w:rPr>
                <w:b/>
              </w:rPr>
            </w:pPr>
            <w:r w:rsidRPr="008871E2">
              <w:rPr>
                <w:b/>
              </w:rPr>
              <w:t>Example:</w:t>
            </w:r>
          </w:p>
        </w:tc>
        <w:tc>
          <w:tcPr>
            <w:tcW w:w="7801" w:type="dxa"/>
          </w:tcPr>
          <w:p w14:paraId="0F3373E9" w14:textId="77777777" w:rsidR="008871E2" w:rsidRPr="008871E2" w:rsidRDefault="008871E2" w:rsidP="002269FA">
            <w:pPr>
              <w:tabs>
                <w:tab w:val="left" w:pos="-1440"/>
              </w:tabs>
              <w:spacing w:line="276" w:lineRule="auto"/>
              <w:rPr>
                <w:i/>
                <w:iCs/>
              </w:rPr>
            </w:pPr>
            <w:r w:rsidRPr="008871E2">
              <w:rPr>
                <w:i/>
                <w:iCs/>
              </w:rPr>
              <w:t>Vague:</w:t>
            </w:r>
            <w:r>
              <w:rPr>
                <w:i/>
                <w:iCs/>
              </w:rPr>
              <w:t xml:space="preserve"> </w:t>
            </w:r>
            <w:r w:rsidRPr="008871E2">
              <w:t xml:space="preserve">Down the street, </w:t>
            </w:r>
            <w:r w:rsidRPr="008871E2">
              <w:rPr>
                <w:b/>
                <w:bCs/>
              </w:rPr>
              <w:t xml:space="preserve">they </w:t>
            </w:r>
            <w:r w:rsidRPr="008871E2">
              <w:t>play baseball every Friday.</w:t>
            </w:r>
            <w:r w:rsidR="00240BEB">
              <w:rPr>
                <w:i/>
                <w:iCs/>
              </w:rPr>
              <w:t xml:space="preserve"> (</w:t>
            </w:r>
            <w:r w:rsidR="00467DC9" w:rsidRPr="00467DC9">
              <w:rPr>
                <w:i/>
                <w:iCs/>
              </w:rPr>
              <w:t xml:space="preserve">Who is </w:t>
            </w:r>
            <w:r w:rsidR="00467DC9" w:rsidRPr="00467DC9">
              <w:rPr>
                <w:b/>
                <w:bCs/>
                <w:i/>
                <w:iCs/>
              </w:rPr>
              <w:t>they</w:t>
            </w:r>
            <w:r w:rsidR="00467DC9" w:rsidRPr="00467DC9">
              <w:rPr>
                <w:i/>
                <w:iCs/>
              </w:rPr>
              <w:t>? We don’t know!</w:t>
            </w:r>
            <w:r w:rsidR="00240BEB">
              <w:rPr>
                <w:i/>
                <w:iCs/>
              </w:rPr>
              <w:t>)</w:t>
            </w:r>
          </w:p>
        </w:tc>
      </w:tr>
      <w:tr w:rsidR="008871E2" w:rsidRPr="008871E2" w14:paraId="5FFB95B8" w14:textId="77777777" w:rsidTr="00807766">
        <w:tc>
          <w:tcPr>
            <w:tcW w:w="1537" w:type="dxa"/>
          </w:tcPr>
          <w:p w14:paraId="4596E280" w14:textId="77777777" w:rsidR="008871E2" w:rsidRPr="008871E2" w:rsidRDefault="008871E2" w:rsidP="002269FA">
            <w:pPr>
              <w:spacing w:line="276" w:lineRule="auto"/>
              <w:rPr>
                <w:iCs/>
              </w:rPr>
            </w:pPr>
          </w:p>
        </w:tc>
        <w:tc>
          <w:tcPr>
            <w:tcW w:w="7801" w:type="dxa"/>
          </w:tcPr>
          <w:p w14:paraId="487C349F" w14:textId="77777777" w:rsidR="00807766" w:rsidRPr="00807766" w:rsidRDefault="008871E2" w:rsidP="002269FA">
            <w:pPr>
              <w:tabs>
                <w:tab w:val="left" w:pos="-1440"/>
              </w:tabs>
              <w:spacing w:line="276" w:lineRule="auto"/>
            </w:pPr>
            <w:r w:rsidRPr="008871E2">
              <w:rPr>
                <w:bCs/>
                <w:i/>
                <w:iCs/>
              </w:rPr>
              <w:t>Better</w:t>
            </w:r>
            <w:r w:rsidRPr="00821B23">
              <w:rPr>
                <w:iCs/>
              </w:rPr>
              <w:t xml:space="preserve">: </w:t>
            </w:r>
            <w:r w:rsidRPr="00BC55E9">
              <w:t xml:space="preserve">Down the street, </w:t>
            </w:r>
            <w:r w:rsidRPr="008871E2">
              <w:rPr>
                <w:b/>
                <w:bCs/>
              </w:rPr>
              <w:t xml:space="preserve">schoolchildren </w:t>
            </w:r>
            <w:r w:rsidRPr="00BC55E9">
              <w:t>play baseball every Friday.</w:t>
            </w:r>
          </w:p>
        </w:tc>
      </w:tr>
    </w:tbl>
    <w:p w14:paraId="51ABAB81" w14:textId="77777777" w:rsidR="00807766" w:rsidRDefault="00807766" w:rsidP="002269FA"/>
    <w:p w14:paraId="41DF50C6" w14:textId="77777777" w:rsidR="00807766" w:rsidRDefault="00807766" w:rsidP="002269FA">
      <w:r>
        <w:t>W</w:t>
      </w:r>
      <w:r w:rsidRPr="00BC55E9">
        <w:t>hen multiple nouns are present,</w:t>
      </w:r>
      <w:r>
        <w:t xml:space="preserve"> </w:t>
      </w:r>
      <w:r w:rsidRPr="00BC55E9">
        <w:t xml:space="preserve">it can be unclear which noun is the </w:t>
      </w:r>
      <w:r>
        <w:t>antecedent.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7578"/>
      </w:tblGrid>
      <w:tr w:rsidR="008871E2" w:rsidRPr="008871E2" w14:paraId="16D3386F" w14:textId="77777777" w:rsidTr="002E7A55">
        <w:tc>
          <w:tcPr>
            <w:tcW w:w="1537" w:type="dxa"/>
          </w:tcPr>
          <w:p w14:paraId="2F2A9EC3" w14:textId="77777777" w:rsidR="008871E2" w:rsidRPr="008871E2" w:rsidRDefault="00807766" w:rsidP="002269FA">
            <w:pPr>
              <w:spacing w:line="276" w:lineRule="auto"/>
              <w:rPr>
                <w:iCs/>
              </w:rPr>
            </w:pPr>
            <w:r w:rsidRPr="008871E2">
              <w:rPr>
                <w:b/>
              </w:rPr>
              <w:t>Example:</w:t>
            </w:r>
          </w:p>
        </w:tc>
        <w:tc>
          <w:tcPr>
            <w:tcW w:w="7801" w:type="dxa"/>
          </w:tcPr>
          <w:p w14:paraId="111968B9" w14:textId="77777777" w:rsidR="008871E2" w:rsidRPr="008871E2" w:rsidRDefault="008871E2" w:rsidP="002269FA">
            <w:pPr>
              <w:tabs>
                <w:tab w:val="left" w:pos="-1440"/>
              </w:tabs>
              <w:spacing w:line="276" w:lineRule="auto"/>
              <w:rPr>
                <w:b/>
              </w:rPr>
            </w:pPr>
            <w:r w:rsidRPr="008871E2">
              <w:rPr>
                <w:bCs/>
                <w:i/>
                <w:iCs/>
              </w:rPr>
              <w:t>Vague</w:t>
            </w:r>
            <w:r w:rsidRPr="00821B23">
              <w:rPr>
                <w:iCs/>
              </w:rPr>
              <w:t>:</w:t>
            </w:r>
            <w:r w:rsidRPr="00BC55E9">
              <w:rPr>
                <w:b/>
              </w:rPr>
              <w:t xml:space="preserve"> </w:t>
            </w:r>
            <w:r w:rsidRPr="00BC55E9">
              <w:t xml:space="preserve">The </w:t>
            </w:r>
            <w:r w:rsidRPr="008871E2">
              <w:rPr>
                <w:b/>
                <w:bCs/>
              </w:rPr>
              <w:t>children</w:t>
            </w:r>
            <w:r w:rsidRPr="00BC55E9">
              <w:t xml:space="preserve"> are in separate </w:t>
            </w:r>
            <w:r w:rsidRPr="008871E2">
              <w:rPr>
                <w:b/>
                <w:bCs/>
              </w:rPr>
              <w:t>rooms</w:t>
            </w:r>
            <w:r w:rsidRPr="00BC55E9">
              <w:t>; they are clean</w:t>
            </w:r>
            <w:r w:rsidR="00807766">
              <w:t>.</w:t>
            </w:r>
            <w:r w:rsidR="00240BEB">
              <w:t xml:space="preserve"> </w:t>
            </w:r>
            <w:r w:rsidR="00240BEB" w:rsidRPr="00240BEB">
              <w:rPr>
                <w:i/>
              </w:rPr>
              <w:t>(</w:t>
            </w:r>
            <w:r w:rsidR="002269FA" w:rsidRPr="002269FA">
              <w:rPr>
                <w:i/>
              </w:rPr>
              <w:t xml:space="preserve">Which is the intended antecedent: </w:t>
            </w:r>
            <w:r w:rsidR="002269FA" w:rsidRPr="002269FA">
              <w:rPr>
                <w:b/>
                <w:bCs/>
                <w:i/>
              </w:rPr>
              <w:t>children</w:t>
            </w:r>
            <w:r w:rsidR="002269FA" w:rsidRPr="002269FA">
              <w:rPr>
                <w:i/>
              </w:rPr>
              <w:t xml:space="preserve"> or </w:t>
            </w:r>
            <w:r w:rsidR="002269FA" w:rsidRPr="002269FA">
              <w:rPr>
                <w:b/>
                <w:bCs/>
                <w:i/>
              </w:rPr>
              <w:t>rooms</w:t>
            </w:r>
            <w:r w:rsidR="002269FA" w:rsidRPr="002269FA">
              <w:rPr>
                <w:i/>
              </w:rPr>
              <w:t>?</w:t>
            </w:r>
            <w:r w:rsidR="00240BEB">
              <w:rPr>
                <w:i/>
              </w:rPr>
              <w:t>)</w:t>
            </w:r>
            <w:r w:rsidR="002269FA" w:rsidRPr="002269FA">
              <w:rPr>
                <w:i/>
              </w:rPr>
              <w:t xml:space="preserve">   </w:t>
            </w:r>
          </w:p>
        </w:tc>
      </w:tr>
      <w:tr w:rsidR="008871E2" w:rsidRPr="008871E2" w14:paraId="0E9AA529" w14:textId="77777777" w:rsidTr="002E7A55">
        <w:tc>
          <w:tcPr>
            <w:tcW w:w="1537" w:type="dxa"/>
          </w:tcPr>
          <w:p w14:paraId="4028A8C8" w14:textId="77777777" w:rsidR="008871E2" w:rsidRPr="008871E2" w:rsidRDefault="008871E2" w:rsidP="002269FA">
            <w:pPr>
              <w:spacing w:line="276" w:lineRule="auto"/>
              <w:rPr>
                <w:iCs/>
              </w:rPr>
            </w:pPr>
          </w:p>
        </w:tc>
        <w:tc>
          <w:tcPr>
            <w:tcW w:w="7801" w:type="dxa"/>
          </w:tcPr>
          <w:p w14:paraId="72DFCBCE" w14:textId="77777777" w:rsidR="008871E2" w:rsidRPr="008871E2" w:rsidRDefault="008871E2" w:rsidP="002269FA">
            <w:pPr>
              <w:tabs>
                <w:tab w:val="left" w:pos="-1440"/>
              </w:tabs>
              <w:spacing w:line="276" w:lineRule="auto"/>
              <w:rPr>
                <w:bCs/>
                <w:i/>
                <w:iCs/>
              </w:rPr>
            </w:pPr>
            <w:r w:rsidRPr="008871E2">
              <w:rPr>
                <w:bCs/>
                <w:i/>
                <w:iCs/>
              </w:rPr>
              <w:t>Better</w:t>
            </w:r>
            <w:r w:rsidRPr="00821B23">
              <w:rPr>
                <w:iCs/>
              </w:rPr>
              <w:t xml:space="preserve">: </w:t>
            </w:r>
            <w:r w:rsidRPr="00BC55E9">
              <w:t>The children are in separate, clean rooms.</w:t>
            </w:r>
          </w:p>
        </w:tc>
      </w:tr>
      <w:tr w:rsidR="008871E2" w:rsidRPr="008871E2" w14:paraId="3AC6B8D7" w14:textId="77777777" w:rsidTr="002E7A55">
        <w:tc>
          <w:tcPr>
            <w:tcW w:w="1537" w:type="dxa"/>
          </w:tcPr>
          <w:p w14:paraId="5DBECB2B" w14:textId="77777777" w:rsidR="008871E2" w:rsidRPr="008871E2" w:rsidRDefault="008871E2" w:rsidP="002269FA">
            <w:pPr>
              <w:spacing w:line="276" w:lineRule="auto"/>
              <w:rPr>
                <w:iCs/>
              </w:rPr>
            </w:pPr>
          </w:p>
        </w:tc>
        <w:tc>
          <w:tcPr>
            <w:tcW w:w="7801" w:type="dxa"/>
          </w:tcPr>
          <w:p w14:paraId="7B851014" w14:textId="77777777" w:rsidR="008871E2" w:rsidRPr="008871E2" w:rsidRDefault="008871E2" w:rsidP="002269FA">
            <w:pPr>
              <w:tabs>
                <w:tab w:val="left" w:pos="-1440"/>
              </w:tabs>
              <w:spacing w:line="276" w:lineRule="auto"/>
              <w:rPr>
                <w:bCs/>
                <w:i/>
                <w:iCs/>
              </w:rPr>
            </w:pPr>
            <w:r w:rsidRPr="008871E2">
              <w:rPr>
                <w:bCs/>
                <w:i/>
                <w:iCs/>
              </w:rPr>
              <w:t>Better</w:t>
            </w:r>
            <w:r w:rsidRPr="00821B23">
              <w:rPr>
                <w:iCs/>
              </w:rPr>
              <w:t xml:space="preserve">: </w:t>
            </w:r>
            <w:r>
              <w:t>The clean children are in separate rooms.</w:t>
            </w:r>
          </w:p>
        </w:tc>
      </w:tr>
    </w:tbl>
    <w:p w14:paraId="74ADE765" w14:textId="77777777" w:rsidR="002269FA" w:rsidRPr="002269FA" w:rsidRDefault="002269FA" w:rsidP="002269FA">
      <w:pPr>
        <w:tabs>
          <w:tab w:val="left" w:pos="-1440"/>
        </w:tabs>
      </w:pPr>
    </w:p>
    <w:p w14:paraId="492846A5" w14:textId="77777777" w:rsidR="00822E19" w:rsidRDefault="00822E19">
      <w:pPr>
        <w:rPr>
          <w:b/>
          <w:bCs/>
          <w:caps/>
        </w:rPr>
      </w:pPr>
      <w:r>
        <w:br w:type="page"/>
      </w:r>
    </w:p>
    <w:p w14:paraId="4E92FEFB" w14:textId="2A097DB5" w:rsidR="0074730A" w:rsidRPr="00BC55E9" w:rsidRDefault="0074730A" w:rsidP="000D4E46">
      <w:pPr>
        <w:pStyle w:val="Heading2"/>
      </w:pPr>
      <w:r w:rsidRPr="00BC55E9">
        <w:lastRenderedPageBreak/>
        <w:t>Possessive Pronouns</w:t>
      </w:r>
    </w:p>
    <w:p w14:paraId="784CD599" w14:textId="77777777" w:rsidR="0074730A" w:rsidRDefault="0074730A" w:rsidP="002269FA">
      <w:pPr>
        <w:tabs>
          <w:tab w:val="left" w:pos="-1440"/>
        </w:tabs>
      </w:pPr>
      <w:r w:rsidRPr="00240BEB">
        <w:rPr>
          <w:b/>
        </w:rPr>
        <w:t>Possessive pronouns</w:t>
      </w:r>
      <w:r w:rsidRPr="00BC55E9">
        <w:t xml:space="preserve"> signify antecedents in ownership of something in a sentence.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7578"/>
      </w:tblGrid>
      <w:tr w:rsidR="00807766" w:rsidRPr="00166851" w14:paraId="71181EF7" w14:textId="77777777" w:rsidTr="002E7A55">
        <w:tc>
          <w:tcPr>
            <w:tcW w:w="1537" w:type="dxa"/>
          </w:tcPr>
          <w:p w14:paraId="36AB366F" w14:textId="77777777" w:rsidR="00807766" w:rsidRDefault="00067E83" w:rsidP="002269FA">
            <w:pPr>
              <w:spacing w:line="276" w:lineRule="auto"/>
              <w:jc w:val="both"/>
              <w:rPr>
                <w:b/>
              </w:rPr>
            </w:pPr>
            <w:r>
              <w:t xml:space="preserve"> </w:t>
            </w:r>
            <w:r w:rsidR="00807766" w:rsidRPr="00C44523">
              <w:rPr>
                <w:b/>
              </w:rPr>
              <w:t>Example</w:t>
            </w:r>
            <w:r w:rsidR="00807766">
              <w:rPr>
                <w:b/>
              </w:rPr>
              <w:t>:</w:t>
            </w:r>
          </w:p>
        </w:tc>
        <w:tc>
          <w:tcPr>
            <w:tcW w:w="7801" w:type="dxa"/>
          </w:tcPr>
          <w:p w14:paraId="615410DF" w14:textId="77777777" w:rsidR="00807766" w:rsidRPr="00166851" w:rsidRDefault="00807766" w:rsidP="002269FA">
            <w:pPr>
              <w:spacing w:line="276" w:lineRule="auto"/>
            </w:pPr>
            <w:r w:rsidRPr="00807766">
              <w:rPr>
                <w:b/>
                <w:bCs/>
              </w:rPr>
              <w:t>Eugenie</w:t>
            </w:r>
            <w:r w:rsidRPr="00807766">
              <w:t xml:space="preserve"> forgot </w:t>
            </w:r>
            <w:r w:rsidRPr="00807766">
              <w:rPr>
                <w:b/>
                <w:bCs/>
              </w:rPr>
              <w:t>her</w:t>
            </w:r>
            <w:r w:rsidRPr="00807766">
              <w:t xml:space="preserve"> </w:t>
            </w:r>
            <w:r w:rsidRPr="00D47851">
              <w:rPr>
                <w:bCs/>
              </w:rPr>
              <w:t>notebook</w:t>
            </w:r>
            <w:r w:rsidRPr="00D47851">
              <w:t xml:space="preserve"> </w:t>
            </w:r>
            <w:r w:rsidRPr="00BC55E9">
              <w:t>today</w:t>
            </w:r>
            <w:r w:rsidR="00D47851">
              <w:t>.</w:t>
            </w:r>
            <w:r w:rsidR="00D47851" w:rsidRPr="00BC55E9">
              <w:t xml:space="preserve"> </w:t>
            </w:r>
            <w:r w:rsidR="00D47851" w:rsidRPr="00D47851">
              <w:rPr>
                <w:i/>
              </w:rPr>
              <w:t xml:space="preserve">(The pronoun </w:t>
            </w:r>
            <w:r w:rsidR="002E7A55" w:rsidRPr="00D47851">
              <w:rPr>
                <w:b/>
                <w:bCs/>
                <w:i/>
              </w:rPr>
              <w:t xml:space="preserve">her </w:t>
            </w:r>
            <w:r w:rsidR="002E7A55" w:rsidRPr="00D47851">
              <w:rPr>
                <w:i/>
              </w:rPr>
              <w:t>signifies</w:t>
            </w:r>
            <w:r w:rsidR="00D47851" w:rsidRPr="00D47851">
              <w:rPr>
                <w:i/>
              </w:rPr>
              <w:t xml:space="preserve"> the antecedent, </w:t>
            </w:r>
            <w:r w:rsidR="00D47851" w:rsidRPr="00D47851">
              <w:rPr>
                <w:b/>
                <w:bCs/>
                <w:i/>
              </w:rPr>
              <w:t>Eugenie</w:t>
            </w:r>
            <w:r w:rsidR="00D47851" w:rsidRPr="00D47851">
              <w:rPr>
                <w:i/>
              </w:rPr>
              <w:t>, and also shows her ownership of the notebook.)</w:t>
            </w:r>
          </w:p>
        </w:tc>
      </w:tr>
    </w:tbl>
    <w:p w14:paraId="4568CF68" w14:textId="77777777" w:rsidR="006859A8" w:rsidRPr="002269FA" w:rsidRDefault="006859A8" w:rsidP="002269FA">
      <w:pPr>
        <w:rPr>
          <w:sz w:val="16"/>
          <w:szCs w:val="16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535"/>
        <w:gridCol w:w="7573"/>
      </w:tblGrid>
      <w:tr w:rsidR="006859A8" w:rsidRPr="00166851" w14:paraId="0AB90762" w14:textId="77777777" w:rsidTr="002E7A55">
        <w:tc>
          <w:tcPr>
            <w:tcW w:w="1537" w:type="dxa"/>
          </w:tcPr>
          <w:p w14:paraId="60E9B55A" w14:textId="77777777" w:rsidR="006859A8" w:rsidRDefault="006859A8" w:rsidP="002269FA">
            <w:pPr>
              <w:spacing w:line="276" w:lineRule="auto"/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s:</w:t>
            </w:r>
          </w:p>
        </w:tc>
        <w:tc>
          <w:tcPr>
            <w:tcW w:w="7801" w:type="dxa"/>
          </w:tcPr>
          <w:p w14:paraId="00DF1F1B" w14:textId="77777777" w:rsidR="006859A8" w:rsidRPr="006859A8" w:rsidRDefault="006859A8" w:rsidP="002269FA">
            <w:pPr>
              <w:spacing w:line="276" w:lineRule="auto"/>
            </w:pPr>
            <w:r w:rsidRPr="006859A8">
              <w:rPr>
                <w:b/>
                <w:bCs/>
              </w:rPr>
              <w:t>Novak</w:t>
            </w:r>
            <w:r w:rsidRPr="006859A8">
              <w:t xml:space="preserve"> drove </w:t>
            </w:r>
            <w:r w:rsidRPr="006859A8">
              <w:rPr>
                <w:b/>
                <w:bCs/>
              </w:rPr>
              <w:t>his ca</w:t>
            </w:r>
            <w:r w:rsidRPr="006859A8">
              <w:t>r to work.</w:t>
            </w:r>
          </w:p>
        </w:tc>
      </w:tr>
      <w:tr w:rsidR="006859A8" w:rsidRPr="00166851" w14:paraId="45BCD913" w14:textId="77777777" w:rsidTr="002E7A55">
        <w:tc>
          <w:tcPr>
            <w:tcW w:w="1537" w:type="dxa"/>
          </w:tcPr>
          <w:p w14:paraId="775CF365" w14:textId="77777777" w:rsidR="006859A8" w:rsidRDefault="006859A8" w:rsidP="002269FA">
            <w:pPr>
              <w:spacing w:line="276" w:lineRule="auto"/>
              <w:jc w:val="both"/>
            </w:pPr>
          </w:p>
        </w:tc>
        <w:tc>
          <w:tcPr>
            <w:tcW w:w="7801" w:type="dxa"/>
          </w:tcPr>
          <w:p w14:paraId="43F26942" w14:textId="77777777" w:rsidR="006859A8" w:rsidRPr="006859A8" w:rsidRDefault="006859A8" w:rsidP="002269FA">
            <w:pPr>
              <w:spacing w:line="276" w:lineRule="auto"/>
            </w:pPr>
            <w:r w:rsidRPr="006859A8">
              <w:t xml:space="preserve">The </w:t>
            </w:r>
            <w:r w:rsidRPr="006859A8">
              <w:rPr>
                <w:b/>
                <w:bCs/>
              </w:rPr>
              <w:t>dog</w:t>
            </w:r>
            <w:r w:rsidRPr="006859A8">
              <w:t xml:space="preserve"> shed </w:t>
            </w:r>
            <w:r w:rsidRPr="006859A8">
              <w:rPr>
                <w:b/>
                <w:bCs/>
              </w:rPr>
              <w:t>its fur</w:t>
            </w:r>
            <w:r w:rsidRPr="006859A8">
              <w:t>.</w:t>
            </w:r>
          </w:p>
        </w:tc>
      </w:tr>
      <w:tr w:rsidR="006859A8" w:rsidRPr="00166851" w14:paraId="55933765" w14:textId="77777777" w:rsidTr="002E7A55">
        <w:tc>
          <w:tcPr>
            <w:tcW w:w="1537" w:type="dxa"/>
          </w:tcPr>
          <w:p w14:paraId="78E08E68" w14:textId="77777777" w:rsidR="006859A8" w:rsidRDefault="006859A8" w:rsidP="002269FA">
            <w:pPr>
              <w:spacing w:line="276" w:lineRule="auto"/>
              <w:jc w:val="both"/>
            </w:pPr>
          </w:p>
        </w:tc>
        <w:tc>
          <w:tcPr>
            <w:tcW w:w="7801" w:type="dxa"/>
          </w:tcPr>
          <w:p w14:paraId="59C42A2F" w14:textId="77777777" w:rsidR="006859A8" w:rsidRPr="006859A8" w:rsidRDefault="006859A8" w:rsidP="002269FA">
            <w:pPr>
              <w:spacing w:line="276" w:lineRule="auto"/>
            </w:pPr>
            <w:r w:rsidRPr="006859A8">
              <w:rPr>
                <w:b/>
                <w:bCs/>
              </w:rPr>
              <w:t>Her company</w:t>
            </w:r>
            <w:r w:rsidRPr="006859A8">
              <w:t xml:space="preserve"> gave </w:t>
            </w:r>
            <w:r w:rsidRPr="006859A8">
              <w:rPr>
                <w:b/>
                <w:bCs/>
              </w:rPr>
              <w:t xml:space="preserve">her </w:t>
            </w:r>
            <w:r w:rsidRPr="006859A8">
              <w:t>an award.</w:t>
            </w:r>
          </w:p>
        </w:tc>
      </w:tr>
    </w:tbl>
    <w:p w14:paraId="58E6BAC7" w14:textId="292B0321" w:rsidR="002E7A55" w:rsidRDefault="002E7A55">
      <w:pPr>
        <w:rPr>
          <w:b/>
          <w:bCs/>
          <w:caps/>
        </w:rPr>
      </w:pPr>
    </w:p>
    <w:p w14:paraId="26984EEB" w14:textId="77777777" w:rsidR="0074730A" w:rsidRPr="00BC55E9" w:rsidRDefault="0074730A" w:rsidP="000D4E46">
      <w:pPr>
        <w:pStyle w:val="Heading2"/>
      </w:pPr>
      <w:r w:rsidRPr="00BC55E9">
        <w:t>Demonstrative Pronouns</w:t>
      </w:r>
    </w:p>
    <w:p w14:paraId="3C18530E" w14:textId="77777777" w:rsidR="0074730A" w:rsidRPr="00BC55E9" w:rsidRDefault="0074730A" w:rsidP="002269FA">
      <w:pPr>
        <w:tabs>
          <w:tab w:val="left" w:pos="-1080"/>
          <w:tab w:val="left" w:pos="-720"/>
          <w:tab w:val="left" w:pos="0"/>
          <w:tab w:val="left" w:pos="360"/>
        </w:tabs>
      </w:pPr>
      <w:r w:rsidRPr="00BC55E9">
        <w:t xml:space="preserve">Demonstrative pronouns point out a specific person(s) or thing(s). There are four </w:t>
      </w:r>
    </w:p>
    <w:p w14:paraId="0C371715" w14:textId="77777777" w:rsidR="0074730A" w:rsidRPr="00BC55E9" w:rsidRDefault="0074730A" w:rsidP="002269FA">
      <w:pPr>
        <w:tabs>
          <w:tab w:val="left" w:pos="-1080"/>
          <w:tab w:val="left" w:pos="-720"/>
          <w:tab w:val="left" w:pos="0"/>
          <w:tab w:val="left" w:pos="360"/>
        </w:tabs>
      </w:pPr>
      <w:r w:rsidRPr="00BC55E9">
        <w:t>demonstrative pronouns:</w:t>
      </w:r>
    </w:p>
    <w:p w14:paraId="387D2FAF" w14:textId="77777777" w:rsidR="0074730A" w:rsidRPr="006859A8" w:rsidRDefault="006859A8" w:rsidP="002269FA">
      <w:pPr>
        <w:pStyle w:val="ListParagraph"/>
        <w:numPr>
          <w:ilvl w:val="0"/>
          <w:numId w:val="23"/>
        </w:numPr>
        <w:rPr>
          <w:b/>
          <w:bCs/>
        </w:rPr>
      </w:pPr>
      <w:r w:rsidRPr="006859A8">
        <w:rPr>
          <w:b/>
          <w:bCs/>
        </w:rPr>
        <w:t>this</w:t>
      </w:r>
    </w:p>
    <w:p w14:paraId="359B291D" w14:textId="77777777" w:rsidR="0074730A" w:rsidRPr="006859A8" w:rsidRDefault="006859A8" w:rsidP="002269FA">
      <w:pPr>
        <w:pStyle w:val="ListParagraph"/>
        <w:numPr>
          <w:ilvl w:val="0"/>
          <w:numId w:val="23"/>
        </w:numPr>
        <w:rPr>
          <w:b/>
          <w:bCs/>
        </w:rPr>
      </w:pPr>
      <w:r w:rsidRPr="006859A8">
        <w:rPr>
          <w:b/>
          <w:bCs/>
        </w:rPr>
        <w:t>th</w:t>
      </w:r>
      <w:r>
        <w:rPr>
          <w:b/>
          <w:bCs/>
        </w:rPr>
        <w:t>ese</w:t>
      </w:r>
    </w:p>
    <w:p w14:paraId="1C84FD87" w14:textId="77777777" w:rsidR="0074730A" w:rsidRPr="006859A8" w:rsidRDefault="006859A8" w:rsidP="002269FA">
      <w:pPr>
        <w:pStyle w:val="ListParagraph"/>
        <w:numPr>
          <w:ilvl w:val="0"/>
          <w:numId w:val="23"/>
        </w:numPr>
        <w:rPr>
          <w:b/>
          <w:bCs/>
        </w:rPr>
      </w:pPr>
      <w:r w:rsidRPr="006859A8">
        <w:rPr>
          <w:b/>
          <w:bCs/>
        </w:rPr>
        <w:t>th</w:t>
      </w:r>
      <w:r>
        <w:rPr>
          <w:b/>
          <w:bCs/>
        </w:rPr>
        <w:t>at</w:t>
      </w:r>
    </w:p>
    <w:p w14:paraId="34FEDC2A" w14:textId="77777777" w:rsidR="0074730A" w:rsidRDefault="006859A8" w:rsidP="002269FA">
      <w:pPr>
        <w:pStyle w:val="ListParagraph"/>
        <w:numPr>
          <w:ilvl w:val="0"/>
          <w:numId w:val="23"/>
        </w:numPr>
        <w:rPr>
          <w:b/>
          <w:bCs/>
        </w:rPr>
      </w:pPr>
      <w:r w:rsidRPr="006859A8">
        <w:rPr>
          <w:b/>
          <w:bCs/>
        </w:rPr>
        <w:t>those</w:t>
      </w:r>
    </w:p>
    <w:p w14:paraId="305112F9" w14:textId="77777777" w:rsidR="00481005" w:rsidRDefault="00481005" w:rsidP="002269FA">
      <w:pPr>
        <w:tabs>
          <w:tab w:val="left" w:pos="-1080"/>
          <w:tab w:val="left" w:pos="-720"/>
          <w:tab w:val="left" w:pos="0"/>
          <w:tab w:val="left" w:pos="360"/>
        </w:tabs>
        <w:rPr>
          <w:b/>
          <w:bCs/>
        </w:rPr>
      </w:pPr>
    </w:p>
    <w:p w14:paraId="31519A86" w14:textId="77777777" w:rsidR="006859A8" w:rsidRPr="00BC55E9" w:rsidRDefault="00481005" w:rsidP="002269FA">
      <w:pPr>
        <w:tabs>
          <w:tab w:val="left" w:pos="-1080"/>
          <w:tab w:val="left" w:pos="-720"/>
          <w:tab w:val="left" w:pos="0"/>
          <w:tab w:val="left" w:pos="360"/>
        </w:tabs>
      </w:pPr>
      <w:r>
        <w:rPr>
          <w:b/>
          <w:bCs/>
        </w:rPr>
        <w:t>Note: T</w:t>
      </w:r>
      <w:r w:rsidR="006859A8" w:rsidRPr="006859A8">
        <w:rPr>
          <w:b/>
          <w:bCs/>
        </w:rPr>
        <w:t xml:space="preserve">his </w:t>
      </w:r>
      <w:r w:rsidR="006859A8" w:rsidRPr="00BC55E9">
        <w:t xml:space="preserve">and </w:t>
      </w:r>
      <w:r w:rsidR="006859A8" w:rsidRPr="006859A8">
        <w:rPr>
          <w:b/>
          <w:bCs/>
        </w:rPr>
        <w:t>these</w:t>
      </w:r>
      <w:r w:rsidR="006859A8" w:rsidRPr="00BC55E9">
        <w:t xml:space="preserve"> typically refer to people or items close at hand. </w:t>
      </w:r>
      <w:r w:rsidR="006859A8" w:rsidRPr="006859A8">
        <w:rPr>
          <w:b/>
          <w:bCs/>
        </w:rPr>
        <w:t xml:space="preserve">That </w:t>
      </w:r>
      <w:r w:rsidR="006859A8" w:rsidRPr="00BC55E9">
        <w:t xml:space="preserve">and </w:t>
      </w:r>
      <w:r w:rsidR="006859A8" w:rsidRPr="006859A8">
        <w:rPr>
          <w:b/>
          <w:bCs/>
        </w:rPr>
        <w:t>those</w:t>
      </w:r>
      <w:r w:rsidR="006859A8" w:rsidRPr="00BC55E9">
        <w:t xml:space="preserve"> refer to things farther away.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92"/>
        <w:gridCol w:w="6916"/>
      </w:tblGrid>
      <w:tr w:rsidR="006859A8" w:rsidRPr="006859A8" w14:paraId="5DB95B55" w14:textId="77777777" w:rsidTr="006859A8">
        <w:tc>
          <w:tcPr>
            <w:tcW w:w="2192" w:type="dxa"/>
          </w:tcPr>
          <w:p w14:paraId="22A1C5C5" w14:textId="77777777" w:rsidR="006859A8" w:rsidRDefault="006859A8" w:rsidP="002269FA">
            <w:pPr>
              <w:spacing w:line="276" w:lineRule="auto"/>
              <w:jc w:val="both"/>
              <w:rPr>
                <w:b/>
              </w:rPr>
            </w:pPr>
            <w:r>
              <w:tab/>
            </w:r>
            <w:r w:rsidRPr="00C44523">
              <w:rPr>
                <w:b/>
              </w:rPr>
              <w:t>Example</w:t>
            </w:r>
            <w:r>
              <w:rPr>
                <w:b/>
              </w:rPr>
              <w:t>s:</w:t>
            </w:r>
          </w:p>
        </w:tc>
        <w:tc>
          <w:tcPr>
            <w:tcW w:w="7146" w:type="dxa"/>
          </w:tcPr>
          <w:p w14:paraId="332CEE29" w14:textId="77777777" w:rsidR="006859A8" w:rsidRPr="006859A8" w:rsidRDefault="006859A8" w:rsidP="002269FA">
            <w:pPr>
              <w:spacing w:line="276" w:lineRule="auto"/>
            </w:pPr>
            <w:r w:rsidRPr="006859A8">
              <w:t xml:space="preserve">Please hold </w:t>
            </w:r>
            <w:r w:rsidRPr="006859A8">
              <w:rPr>
                <w:b/>
                <w:bCs/>
              </w:rPr>
              <w:t>this.</w:t>
            </w:r>
          </w:p>
        </w:tc>
      </w:tr>
      <w:tr w:rsidR="006859A8" w:rsidRPr="006859A8" w14:paraId="36E52E89" w14:textId="77777777" w:rsidTr="006859A8">
        <w:tc>
          <w:tcPr>
            <w:tcW w:w="2192" w:type="dxa"/>
          </w:tcPr>
          <w:p w14:paraId="2AF1ADD0" w14:textId="77777777" w:rsidR="006859A8" w:rsidRDefault="006859A8" w:rsidP="002269FA">
            <w:pPr>
              <w:spacing w:line="276" w:lineRule="auto"/>
              <w:jc w:val="both"/>
            </w:pPr>
          </w:p>
        </w:tc>
        <w:tc>
          <w:tcPr>
            <w:tcW w:w="7146" w:type="dxa"/>
          </w:tcPr>
          <w:p w14:paraId="14A5C78D" w14:textId="77777777" w:rsidR="006859A8" w:rsidRPr="006859A8" w:rsidRDefault="006859A8" w:rsidP="002269FA">
            <w:pPr>
              <w:spacing w:line="276" w:lineRule="auto"/>
            </w:pPr>
            <w:r w:rsidRPr="006859A8">
              <w:rPr>
                <w:b/>
                <w:bCs/>
              </w:rPr>
              <w:t xml:space="preserve">Those </w:t>
            </w:r>
            <w:r w:rsidRPr="006859A8">
              <w:t>are the best.</w:t>
            </w:r>
          </w:p>
        </w:tc>
      </w:tr>
    </w:tbl>
    <w:p w14:paraId="11370E19" w14:textId="77777777" w:rsidR="0074730A" w:rsidRPr="008D1D20" w:rsidRDefault="0074730A" w:rsidP="002269FA">
      <w:pPr>
        <w:tabs>
          <w:tab w:val="left" w:pos="-1080"/>
          <w:tab w:val="left" w:pos="-720"/>
          <w:tab w:val="left" w:pos="0"/>
          <w:tab w:val="left" w:pos="360"/>
        </w:tabs>
        <w:rPr>
          <w:sz w:val="16"/>
          <w:szCs w:val="16"/>
        </w:rPr>
      </w:pPr>
    </w:p>
    <w:p w14:paraId="08247DC6" w14:textId="77777777" w:rsidR="0074730A" w:rsidRPr="00BC55E9" w:rsidRDefault="0074730A" w:rsidP="002269FA">
      <w:pPr>
        <w:tabs>
          <w:tab w:val="left" w:pos="-1080"/>
          <w:tab w:val="left" w:pos="-720"/>
          <w:tab w:val="left" w:pos="0"/>
          <w:tab w:val="left" w:pos="360"/>
        </w:tabs>
      </w:pPr>
      <w:r w:rsidRPr="00BC55E9">
        <w:t>Demonstrative pronouns can also be used as adjectives: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92"/>
        <w:gridCol w:w="6916"/>
      </w:tblGrid>
      <w:tr w:rsidR="006859A8" w:rsidRPr="006859A8" w14:paraId="106A2CC2" w14:textId="77777777" w:rsidTr="00817991">
        <w:tc>
          <w:tcPr>
            <w:tcW w:w="2192" w:type="dxa"/>
          </w:tcPr>
          <w:p w14:paraId="7AF9BA3E" w14:textId="77777777" w:rsidR="006859A8" w:rsidRDefault="006859A8" w:rsidP="002269FA">
            <w:pPr>
              <w:spacing w:line="276" w:lineRule="auto"/>
              <w:jc w:val="both"/>
              <w:rPr>
                <w:b/>
              </w:rPr>
            </w:pPr>
            <w:r>
              <w:tab/>
            </w:r>
            <w:r w:rsidRPr="00C44523">
              <w:rPr>
                <w:b/>
              </w:rPr>
              <w:t>Example</w:t>
            </w:r>
            <w:r>
              <w:rPr>
                <w:b/>
              </w:rPr>
              <w:t>s:</w:t>
            </w:r>
          </w:p>
        </w:tc>
        <w:tc>
          <w:tcPr>
            <w:tcW w:w="7146" w:type="dxa"/>
          </w:tcPr>
          <w:p w14:paraId="596AC7E5" w14:textId="77777777" w:rsidR="006859A8" w:rsidRPr="006859A8" w:rsidRDefault="006859A8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</w:pPr>
            <w:r w:rsidRPr="006859A8">
              <w:t>Is anyone using</w:t>
            </w:r>
            <w:r w:rsidRPr="006859A8">
              <w:rPr>
                <w:b/>
                <w:bCs/>
              </w:rPr>
              <w:t xml:space="preserve"> this</w:t>
            </w:r>
            <w:r w:rsidRPr="006859A8">
              <w:t xml:space="preserve"> spoon?</w:t>
            </w:r>
          </w:p>
          <w:p w14:paraId="70838144" w14:textId="77777777" w:rsidR="006859A8" w:rsidRPr="006859A8" w:rsidRDefault="006859A8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</w:pPr>
            <w:r w:rsidRPr="006859A8">
              <w:t>I’m going to throw away</w:t>
            </w:r>
            <w:r w:rsidRPr="006859A8">
              <w:rPr>
                <w:b/>
                <w:bCs/>
              </w:rPr>
              <w:t xml:space="preserve"> these</w:t>
            </w:r>
            <w:r w:rsidRPr="006859A8">
              <w:t xml:space="preserve"> magazines.</w:t>
            </w:r>
          </w:p>
          <w:p w14:paraId="00030F2F" w14:textId="77777777" w:rsidR="006859A8" w:rsidRPr="006859A8" w:rsidRDefault="006859A8" w:rsidP="002269FA">
            <w:pPr>
              <w:spacing w:line="276" w:lineRule="auto"/>
            </w:pPr>
          </w:p>
        </w:tc>
      </w:tr>
    </w:tbl>
    <w:p w14:paraId="1A2287C3" w14:textId="77777777" w:rsidR="00822E19" w:rsidRDefault="00822E19" w:rsidP="002269FA">
      <w:pPr>
        <w:pStyle w:val="Heading1"/>
      </w:pPr>
      <w:bookmarkStart w:id="3" w:name="_Toc68957201"/>
    </w:p>
    <w:p w14:paraId="710E0E78" w14:textId="77777777" w:rsidR="00822E19" w:rsidRDefault="00822E19">
      <w:pPr>
        <w:rPr>
          <w:b/>
          <w:caps/>
          <w:color w:val="000000" w:themeColor="text1"/>
          <w:sz w:val="28"/>
          <w:szCs w:val="28"/>
        </w:rPr>
      </w:pPr>
      <w:r>
        <w:br w:type="page"/>
      </w:r>
    </w:p>
    <w:p w14:paraId="5443C82C" w14:textId="39BF0ACC" w:rsidR="0074730A" w:rsidRPr="002E7A55" w:rsidRDefault="0074730A" w:rsidP="002269FA">
      <w:pPr>
        <w:pStyle w:val="Heading1"/>
        <w:rPr>
          <w:i/>
        </w:rPr>
      </w:pPr>
      <w:r w:rsidRPr="00BC55E9">
        <w:lastRenderedPageBreak/>
        <w:t>The Pronoun</w:t>
      </w:r>
      <w:r w:rsidR="002E7A55">
        <w:t>s</w:t>
      </w:r>
      <w:r w:rsidRPr="00BC55E9">
        <w:t xml:space="preserve"> </w:t>
      </w:r>
      <w:r w:rsidRPr="000D4E46">
        <w:rPr>
          <w:i/>
        </w:rPr>
        <w:t>Who</w:t>
      </w:r>
      <w:r w:rsidR="002E7A55">
        <w:rPr>
          <w:i/>
        </w:rPr>
        <w:t xml:space="preserve"> </w:t>
      </w:r>
      <w:r w:rsidR="002E7A55">
        <w:t xml:space="preserve">and </w:t>
      </w:r>
      <w:r w:rsidR="002E7A55">
        <w:rPr>
          <w:i/>
        </w:rPr>
        <w:t>whom</w:t>
      </w:r>
      <w:bookmarkEnd w:id="3"/>
    </w:p>
    <w:p w14:paraId="47632267" w14:textId="77777777" w:rsidR="0074730A" w:rsidRPr="006859A8" w:rsidRDefault="0074730A" w:rsidP="002269FA">
      <w:pPr>
        <w:tabs>
          <w:tab w:val="left" w:pos="-1080"/>
          <w:tab w:val="left" w:pos="-720"/>
          <w:tab w:val="left" w:pos="0"/>
          <w:tab w:val="left" w:pos="360"/>
        </w:tabs>
      </w:pPr>
      <w:r w:rsidRPr="006859A8">
        <w:rPr>
          <w:b/>
          <w:bCs/>
        </w:rPr>
        <w:t>Who</w:t>
      </w:r>
      <w:r w:rsidRPr="006859A8">
        <w:t xml:space="preserve"> is used to signify a person in a sentence, and is attached to a verb.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7"/>
        <w:gridCol w:w="6921"/>
      </w:tblGrid>
      <w:tr w:rsidR="006859A8" w:rsidRPr="006859A8" w14:paraId="56B13EFE" w14:textId="77777777" w:rsidTr="00C13E7A">
        <w:tc>
          <w:tcPr>
            <w:tcW w:w="2192" w:type="dxa"/>
          </w:tcPr>
          <w:p w14:paraId="412BA67B" w14:textId="77777777" w:rsidR="006859A8" w:rsidRDefault="006859A8" w:rsidP="002269FA">
            <w:pPr>
              <w:spacing w:line="276" w:lineRule="auto"/>
              <w:jc w:val="both"/>
              <w:rPr>
                <w:b/>
              </w:rPr>
            </w:pPr>
            <w:r>
              <w:tab/>
            </w:r>
            <w:r w:rsidRPr="00C44523">
              <w:rPr>
                <w:b/>
              </w:rPr>
              <w:t>Example</w:t>
            </w:r>
            <w:r>
              <w:rPr>
                <w:b/>
              </w:rPr>
              <w:t>:</w:t>
            </w:r>
          </w:p>
        </w:tc>
        <w:tc>
          <w:tcPr>
            <w:tcW w:w="7146" w:type="dxa"/>
          </w:tcPr>
          <w:p w14:paraId="429E8716" w14:textId="77777777" w:rsidR="006859A8" w:rsidRPr="006859A8" w:rsidRDefault="006859A8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</w:pPr>
            <w:r w:rsidRPr="006859A8">
              <w:t xml:space="preserve">The </w:t>
            </w:r>
            <w:r w:rsidRPr="00817991">
              <w:rPr>
                <w:b/>
                <w:bCs/>
              </w:rPr>
              <w:t>professor,</w:t>
            </w:r>
            <w:r w:rsidRPr="006859A8">
              <w:t xml:space="preserve"> </w:t>
            </w:r>
            <w:r w:rsidRPr="006859A8">
              <w:rPr>
                <w:b/>
                <w:bCs/>
              </w:rPr>
              <w:t>who</w:t>
            </w:r>
            <w:r w:rsidRPr="006859A8">
              <w:t xml:space="preserve"> was so kind to </w:t>
            </w:r>
            <w:r w:rsidRPr="00817991">
              <w:t>his</w:t>
            </w:r>
            <w:r w:rsidRPr="006859A8">
              <w:t xml:space="preserve"> students, extended the deadline.</w:t>
            </w:r>
          </w:p>
        </w:tc>
      </w:tr>
    </w:tbl>
    <w:p w14:paraId="68CA749B" w14:textId="77777777" w:rsidR="00C13E7A" w:rsidRPr="002269FA" w:rsidRDefault="00C13E7A" w:rsidP="002269FA">
      <w:pPr>
        <w:tabs>
          <w:tab w:val="left" w:pos="-1080"/>
          <w:tab w:val="left" w:pos="-720"/>
          <w:tab w:val="left" w:pos="0"/>
          <w:tab w:val="left" w:pos="360"/>
        </w:tabs>
        <w:rPr>
          <w:sz w:val="16"/>
          <w:szCs w:val="16"/>
        </w:rPr>
      </w:pPr>
    </w:p>
    <w:p w14:paraId="39E85273" w14:textId="77777777" w:rsidR="0074730A" w:rsidRPr="006859A8" w:rsidRDefault="0074730A" w:rsidP="002269FA">
      <w:pPr>
        <w:tabs>
          <w:tab w:val="left" w:pos="-1080"/>
          <w:tab w:val="left" w:pos="-720"/>
          <w:tab w:val="left" w:pos="0"/>
          <w:tab w:val="left" w:pos="360"/>
        </w:tabs>
      </w:pPr>
      <w:r w:rsidRPr="00923226">
        <w:t xml:space="preserve">While </w:t>
      </w:r>
      <w:r w:rsidRPr="00923226">
        <w:rPr>
          <w:b/>
          <w:bCs/>
        </w:rPr>
        <w:t>who</w:t>
      </w:r>
      <w:r w:rsidRPr="00923226">
        <w:t xml:space="preserve"> can be singular or plural, the attached verb must agree with the number of the antecedent.</w:t>
      </w:r>
    </w:p>
    <w:tbl>
      <w:tblPr>
        <w:tblStyle w:val="TableGrid"/>
        <w:tblW w:w="0" w:type="auto"/>
        <w:tblInd w:w="828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168"/>
        <w:gridCol w:w="6940"/>
      </w:tblGrid>
      <w:tr w:rsidR="00923226" w:rsidRPr="00401249" w14:paraId="7887FB83" w14:textId="77777777" w:rsidTr="00C13E7A"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20AFCE16" w14:textId="77777777" w:rsidR="00923226" w:rsidRPr="00C44523" w:rsidRDefault="00235CC8" w:rsidP="002269F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923226" w:rsidRPr="00C44523">
              <w:rPr>
                <w:b/>
              </w:rPr>
              <w:t>Example</w:t>
            </w:r>
            <w:r w:rsidR="00923226">
              <w:rPr>
                <w:b/>
              </w:rPr>
              <w:t>s: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1381E056" w14:textId="77777777" w:rsidR="00923226" w:rsidRPr="002269FA" w:rsidRDefault="00923226" w:rsidP="002269FA">
            <w:pPr>
              <w:spacing w:line="276" w:lineRule="auto"/>
              <w:rPr>
                <w:b/>
                <w:i/>
              </w:rPr>
            </w:pPr>
            <w:r w:rsidRPr="00923226">
              <w:rPr>
                <w:i/>
              </w:rPr>
              <w:t>Incorrect:</w:t>
            </w:r>
            <w:r>
              <w:t xml:space="preserve"> </w:t>
            </w:r>
            <w:r w:rsidRPr="006859A8">
              <w:t xml:space="preserve">The </w:t>
            </w:r>
            <w:r w:rsidRPr="006859A8">
              <w:rPr>
                <w:b/>
                <w:bCs/>
              </w:rPr>
              <w:t>students, who was</w:t>
            </w:r>
            <w:r w:rsidRPr="006859A8">
              <w:t xml:space="preserve"> </w:t>
            </w:r>
            <w:r>
              <w:t>fond of</w:t>
            </w:r>
            <w:r w:rsidRPr="006859A8">
              <w:rPr>
                <w:b/>
                <w:bCs/>
              </w:rPr>
              <w:t xml:space="preserve"> their</w:t>
            </w:r>
            <w:r w:rsidRPr="006859A8">
              <w:t xml:space="preserve"> professor, gave </w:t>
            </w:r>
            <w:r w:rsidRPr="006859A8">
              <w:rPr>
                <w:b/>
                <w:bCs/>
              </w:rPr>
              <w:t>him</w:t>
            </w:r>
            <w:r w:rsidRPr="006859A8">
              <w:t xml:space="preserve"> an apple</w:t>
            </w:r>
            <w:r>
              <w:t>.</w:t>
            </w:r>
            <w:r w:rsidR="002269FA">
              <w:t xml:space="preserve"> </w:t>
            </w:r>
            <w:r w:rsidR="00240BEB">
              <w:rPr>
                <w:i/>
              </w:rPr>
              <w:t>(T</w:t>
            </w:r>
            <w:r w:rsidR="002269FA">
              <w:rPr>
                <w:i/>
              </w:rPr>
              <w:t xml:space="preserve">he verb </w:t>
            </w:r>
            <w:r w:rsidR="002269FA">
              <w:rPr>
                <w:b/>
                <w:i/>
              </w:rPr>
              <w:t>was</w:t>
            </w:r>
            <w:r w:rsidR="002269FA" w:rsidRPr="006859A8">
              <w:rPr>
                <w:iCs/>
              </w:rPr>
              <w:t xml:space="preserve"> </w:t>
            </w:r>
            <w:r w:rsidR="002269FA" w:rsidRPr="002269FA">
              <w:rPr>
                <w:i/>
                <w:iCs/>
              </w:rPr>
              <w:t xml:space="preserve">is singular, while the antecedent, </w:t>
            </w:r>
            <w:r w:rsidR="002269FA" w:rsidRPr="002269FA">
              <w:rPr>
                <w:b/>
                <w:bCs/>
                <w:i/>
                <w:iCs/>
              </w:rPr>
              <w:t>students,</w:t>
            </w:r>
            <w:r w:rsidR="002269FA" w:rsidRPr="002269FA">
              <w:rPr>
                <w:i/>
                <w:iCs/>
              </w:rPr>
              <w:t xml:space="preserve"> is plural.</w:t>
            </w:r>
            <w:r w:rsidR="00240BEB">
              <w:rPr>
                <w:i/>
                <w:iCs/>
              </w:rPr>
              <w:t>)</w:t>
            </w:r>
          </w:p>
        </w:tc>
      </w:tr>
      <w:tr w:rsidR="00923226" w:rsidRPr="000076FC" w14:paraId="365699EA" w14:textId="77777777" w:rsidTr="00C13E7A"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13C8BA3E" w14:textId="77777777" w:rsidR="00923226" w:rsidRPr="00C44523" w:rsidRDefault="00923226" w:rsidP="002269F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169D947F" w14:textId="77777777" w:rsidR="00923226" w:rsidRPr="000076FC" w:rsidRDefault="00923226" w:rsidP="002269FA">
            <w:pPr>
              <w:spacing w:line="276" w:lineRule="auto"/>
            </w:pPr>
            <w:r>
              <w:rPr>
                <w:i/>
                <w:highlight w:val="white"/>
              </w:rPr>
              <w:t>Correct:</w:t>
            </w:r>
            <w:r w:rsidRPr="00F8290D">
              <w:rPr>
                <w:i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 </w:t>
            </w:r>
            <w:r w:rsidRPr="006859A8">
              <w:t xml:space="preserve">The </w:t>
            </w:r>
            <w:r w:rsidRPr="006859A8">
              <w:rPr>
                <w:b/>
                <w:bCs/>
              </w:rPr>
              <w:t>students</w:t>
            </w:r>
            <w:r w:rsidRPr="006859A8">
              <w:t xml:space="preserve">, </w:t>
            </w:r>
            <w:r w:rsidRPr="006859A8">
              <w:rPr>
                <w:b/>
                <w:bCs/>
              </w:rPr>
              <w:t>who were</w:t>
            </w:r>
            <w:r w:rsidRPr="006859A8">
              <w:t xml:space="preserve"> </w:t>
            </w:r>
            <w:r w:rsidR="002E4986">
              <w:t>fond of</w:t>
            </w:r>
            <w:r w:rsidRPr="006859A8">
              <w:t xml:space="preserve"> </w:t>
            </w:r>
            <w:r w:rsidRPr="006859A8">
              <w:rPr>
                <w:b/>
                <w:bCs/>
              </w:rPr>
              <w:t>their</w:t>
            </w:r>
            <w:r w:rsidRPr="006859A8">
              <w:t xml:space="preserve"> professor, gave</w:t>
            </w:r>
            <w:r w:rsidRPr="006859A8">
              <w:rPr>
                <w:b/>
                <w:bCs/>
              </w:rPr>
              <w:t xml:space="preserve"> him</w:t>
            </w:r>
            <w:r w:rsidRPr="006859A8">
              <w:t xml:space="preserve"> an apple.</w:t>
            </w:r>
          </w:p>
        </w:tc>
      </w:tr>
    </w:tbl>
    <w:p w14:paraId="335B6E51" w14:textId="30F6C48F" w:rsidR="00923226" w:rsidRPr="002E7A55" w:rsidRDefault="00923226" w:rsidP="002269FA">
      <w:pPr>
        <w:tabs>
          <w:tab w:val="left" w:pos="-1080"/>
          <w:tab w:val="left" w:pos="-720"/>
          <w:tab w:val="left" w:pos="0"/>
          <w:tab w:val="left" w:pos="360"/>
        </w:tabs>
        <w:rPr>
          <w:iCs/>
          <w:sz w:val="16"/>
          <w:szCs w:val="16"/>
        </w:rPr>
      </w:pPr>
    </w:p>
    <w:p w14:paraId="55A3D7C4" w14:textId="77777777" w:rsidR="0074730A" w:rsidRPr="006859A8" w:rsidRDefault="00923226" w:rsidP="002269FA">
      <w:pPr>
        <w:tabs>
          <w:tab w:val="left" w:pos="-1080"/>
          <w:tab w:val="left" w:pos="-720"/>
          <w:tab w:val="left" w:pos="0"/>
          <w:tab w:val="left" w:pos="360"/>
        </w:tabs>
        <w:rPr>
          <w:iCs/>
        </w:rPr>
      </w:pPr>
      <w:r>
        <w:rPr>
          <w:b/>
          <w:iCs/>
        </w:rPr>
        <w:t>Note:</w:t>
      </w:r>
      <w:r>
        <w:rPr>
          <w:iCs/>
        </w:rPr>
        <w:t xml:space="preserve"> I</w:t>
      </w:r>
      <w:r w:rsidR="0074730A" w:rsidRPr="006859A8">
        <w:rPr>
          <w:iCs/>
        </w:rPr>
        <w:t xml:space="preserve">n the example above, </w:t>
      </w:r>
      <w:r>
        <w:rPr>
          <w:iCs/>
        </w:rPr>
        <w:t xml:space="preserve">notice how </w:t>
      </w:r>
      <w:r w:rsidR="0074730A" w:rsidRPr="006859A8">
        <w:rPr>
          <w:iCs/>
        </w:rPr>
        <w:t>we can use many pronouns in one sentence</w:t>
      </w:r>
      <w:r w:rsidR="002E4986">
        <w:rPr>
          <w:iCs/>
        </w:rPr>
        <w:t>,</w:t>
      </w:r>
      <w:r w:rsidR="0074730A" w:rsidRPr="006859A8">
        <w:rPr>
          <w:iCs/>
        </w:rPr>
        <w:t xml:space="preserve"> </w:t>
      </w:r>
      <w:proofErr w:type="gramStart"/>
      <w:r w:rsidR="0074730A" w:rsidRPr="006859A8">
        <w:rPr>
          <w:iCs/>
        </w:rPr>
        <w:t>as long as</w:t>
      </w:r>
      <w:proofErr w:type="gramEnd"/>
      <w:r w:rsidR="0074730A" w:rsidRPr="006859A8">
        <w:rPr>
          <w:iCs/>
        </w:rPr>
        <w:t xml:space="preserve"> the antecedents are clear.</w:t>
      </w:r>
    </w:p>
    <w:p w14:paraId="0F132184" w14:textId="434E140B" w:rsidR="000D4E46" w:rsidRDefault="000D4E46">
      <w:pPr>
        <w:rPr>
          <w:b/>
          <w:caps/>
          <w:color w:val="000000" w:themeColor="text1"/>
          <w:sz w:val="28"/>
          <w:szCs w:val="28"/>
        </w:rPr>
      </w:pPr>
    </w:p>
    <w:p w14:paraId="6BF984CA" w14:textId="77777777" w:rsidR="0074730A" w:rsidRPr="007A5CF5" w:rsidRDefault="0074730A" w:rsidP="000D4E46">
      <w:pPr>
        <w:pStyle w:val="Heading2"/>
      </w:pPr>
      <w:r w:rsidRPr="00BC55E9">
        <w:t>Who v</w:t>
      </w:r>
      <w:r>
        <w:t>ersu</w:t>
      </w:r>
      <w:r w:rsidRPr="00BC55E9">
        <w:t>s Whom</w:t>
      </w:r>
    </w:p>
    <w:p w14:paraId="5E68304B" w14:textId="77777777" w:rsidR="0074730A" w:rsidRDefault="0074730A" w:rsidP="000919BC">
      <w:pPr>
        <w:tabs>
          <w:tab w:val="left" w:pos="-1080"/>
          <w:tab w:val="left" w:pos="-720"/>
          <w:tab w:val="left" w:pos="0"/>
          <w:tab w:val="left" w:pos="360"/>
        </w:tabs>
        <w:spacing w:after="120"/>
      </w:pPr>
      <w:r w:rsidRPr="00BC55E9">
        <w:t>Many English speakers and wri</w:t>
      </w:r>
      <w:r w:rsidR="00923226">
        <w:t xml:space="preserve">ters are unsure of when to use </w:t>
      </w:r>
      <w:r w:rsidRPr="00923226">
        <w:rPr>
          <w:b/>
        </w:rPr>
        <w:t>who</w:t>
      </w:r>
      <w:r w:rsidR="00923226">
        <w:t xml:space="preserve"> or </w:t>
      </w:r>
      <w:r w:rsidRPr="00923226">
        <w:rPr>
          <w:b/>
        </w:rPr>
        <w:t>whom</w:t>
      </w:r>
      <w:r w:rsidR="00923226">
        <w:t xml:space="preserve">. The rule is that </w:t>
      </w:r>
      <w:proofErr w:type="gramStart"/>
      <w:r w:rsidRPr="00923226">
        <w:rPr>
          <w:b/>
        </w:rPr>
        <w:t>whom</w:t>
      </w:r>
      <w:proofErr w:type="gramEnd"/>
      <w:r w:rsidRPr="00BC55E9">
        <w:t xml:space="preserve"> signifies an antecedent that is the direct object</w:t>
      </w:r>
      <w:r w:rsidR="00923226">
        <w:t xml:space="preserve"> or indirect object</w:t>
      </w:r>
      <w:r w:rsidRPr="00BC55E9">
        <w:t xml:space="preserve"> </w:t>
      </w:r>
      <w:r w:rsidR="00923226" w:rsidRPr="00BC55E9">
        <w:t>in a sentence</w:t>
      </w:r>
      <w:r w:rsidR="00923226">
        <w:t>,</w:t>
      </w:r>
      <w:r w:rsidR="00923226" w:rsidRPr="00BC55E9">
        <w:t xml:space="preserve"> </w:t>
      </w:r>
      <w:r w:rsidRPr="00BC55E9">
        <w:t xml:space="preserve">or </w:t>
      </w:r>
      <w:r w:rsidR="00923226">
        <w:t xml:space="preserve">the </w:t>
      </w:r>
      <w:r w:rsidRPr="00BC55E9">
        <w:t>object of a preposition.</w:t>
      </w:r>
    </w:p>
    <w:p w14:paraId="501A4736" w14:textId="025156DA" w:rsidR="008806B0" w:rsidRPr="008806B0" w:rsidRDefault="008806B0" w:rsidP="000919BC">
      <w:pPr>
        <w:tabs>
          <w:tab w:val="left" w:pos="-1080"/>
          <w:tab w:val="left" w:pos="-720"/>
          <w:tab w:val="left" w:pos="0"/>
          <w:tab w:val="left" w:pos="360"/>
        </w:tabs>
        <w:spacing w:after="120"/>
      </w:pPr>
      <w:r>
        <w:tab/>
      </w:r>
      <w:r>
        <w:tab/>
      </w:r>
      <w:r>
        <w:tab/>
        <w:t xml:space="preserve">   </w:t>
      </w:r>
      <w:r>
        <w:rPr>
          <w:b/>
          <w:bCs/>
        </w:rPr>
        <w:t>Example:</w:t>
      </w:r>
      <w:r>
        <w:rPr>
          <w:b/>
          <w:bCs/>
        </w:rPr>
        <w:tab/>
        <w:t xml:space="preserve">    </w:t>
      </w:r>
      <w:r>
        <w:t xml:space="preserve">Chris threw </w:t>
      </w:r>
      <w:r w:rsidRPr="000919BC">
        <w:rPr>
          <w:b/>
          <w:bCs/>
        </w:rPr>
        <w:t>t</w:t>
      </w:r>
      <w:r w:rsidR="000919BC" w:rsidRPr="000919BC">
        <w:rPr>
          <w:b/>
          <w:bCs/>
        </w:rPr>
        <w:t>he ball</w:t>
      </w:r>
      <w:r w:rsidR="000919BC">
        <w:t xml:space="preserve"> to </w:t>
      </w:r>
      <w:r w:rsidR="000919BC" w:rsidRPr="000919BC">
        <w:rPr>
          <w:b/>
          <w:bCs/>
        </w:rPr>
        <w:t>Brian.</w:t>
      </w:r>
    </w:p>
    <w:tbl>
      <w:tblPr>
        <w:tblStyle w:val="TableGrid"/>
        <w:tblW w:w="0" w:type="auto"/>
        <w:tblInd w:w="1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43" w:type="dxa"/>
          <w:bottom w:w="72" w:type="dxa"/>
          <w:right w:w="43" w:type="dxa"/>
        </w:tblCellMar>
        <w:tblLook w:val="04A0" w:firstRow="1" w:lastRow="0" w:firstColumn="1" w:lastColumn="0" w:noHBand="0" w:noVBand="1"/>
      </w:tblPr>
      <w:tblGrid>
        <w:gridCol w:w="8633"/>
      </w:tblGrid>
      <w:tr w:rsidR="00235CC8" w:rsidRPr="00401249" w14:paraId="7D2FDBD7" w14:textId="77777777" w:rsidTr="003531DF">
        <w:tc>
          <w:tcPr>
            <w:tcW w:w="8633" w:type="dxa"/>
          </w:tcPr>
          <w:p w14:paraId="7DBAAA9A" w14:textId="77777777" w:rsidR="00C13E7A" w:rsidRPr="00821B23" w:rsidRDefault="00235CC8" w:rsidP="002269FA">
            <w:pPr>
              <w:spacing w:line="276" w:lineRule="auto"/>
            </w:pPr>
            <w:r w:rsidRPr="00235CC8">
              <w:rPr>
                <w:b/>
              </w:rPr>
              <w:t>Brian</w:t>
            </w:r>
            <w:r w:rsidRPr="00BC55E9">
              <w:t>, the indirect object, receives the direct object, the ball, from Chris.</w:t>
            </w:r>
          </w:p>
        </w:tc>
      </w:tr>
      <w:tr w:rsidR="00235CC8" w:rsidRPr="00401249" w14:paraId="32C20E59" w14:textId="77777777" w:rsidTr="003531DF">
        <w:tc>
          <w:tcPr>
            <w:tcW w:w="8633" w:type="dxa"/>
          </w:tcPr>
          <w:p w14:paraId="6BB6138F" w14:textId="77777777" w:rsidR="00235CC8" w:rsidRDefault="00235CC8" w:rsidP="00005453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after="120" w:line="276" w:lineRule="auto"/>
            </w:pPr>
            <w:r>
              <w:t>T</w:t>
            </w:r>
            <w:r w:rsidRPr="00BC55E9">
              <w:t>o refer t</w:t>
            </w:r>
            <w:r w:rsidR="00240BEB">
              <w:t>o Brian in this sentence,</w:t>
            </w:r>
            <w:r w:rsidRPr="00BC55E9">
              <w:t xml:space="preserve"> use </w:t>
            </w:r>
            <w:r w:rsidRPr="00EE2625">
              <w:rPr>
                <w:b/>
              </w:rPr>
              <w:t>whom</w:t>
            </w:r>
            <w:r w:rsidRPr="00BC55E9">
              <w:t>:</w:t>
            </w:r>
          </w:p>
          <w:p w14:paraId="3011B7B9" w14:textId="0E36D417" w:rsidR="00A95DE6" w:rsidRPr="00A95DE6" w:rsidRDefault="00A95DE6" w:rsidP="00005453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after="120" w:line="276" w:lineRule="auto"/>
            </w:pPr>
            <w:r>
              <w:t xml:space="preserve">   </w:t>
            </w:r>
            <w:r w:rsidR="00016668">
              <w:t xml:space="preserve"> </w:t>
            </w:r>
            <w:r>
              <w:rPr>
                <w:b/>
                <w:bCs/>
              </w:rPr>
              <w:t xml:space="preserve">Example:      </w:t>
            </w:r>
            <w:r>
              <w:t xml:space="preserve">To </w:t>
            </w:r>
            <w:r>
              <w:rPr>
                <w:b/>
                <w:bCs/>
              </w:rPr>
              <w:t>whom</w:t>
            </w:r>
            <w:r>
              <w:t xml:space="preserve"> did Chris throw the ball?</w:t>
            </w:r>
          </w:p>
        </w:tc>
      </w:tr>
      <w:tr w:rsidR="00235CC8" w:rsidRPr="00401249" w14:paraId="1714D1BE" w14:textId="77777777" w:rsidTr="003531DF">
        <w:tc>
          <w:tcPr>
            <w:tcW w:w="8633" w:type="dxa"/>
          </w:tcPr>
          <w:p w14:paraId="392BD72C" w14:textId="77777777" w:rsidR="00235CC8" w:rsidRDefault="00235CC8" w:rsidP="00482E61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after="120" w:line="276" w:lineRule="auto"/>
            </w:pPr>
            <w:r w:rsidRPr="00BC55E9">
              <w:t>To si</w:t>
            </w:r>
            <w:r w:rsidR="00240BEB">
              <w:t>gnify Chris,</w:t>
            </w:r>
            <w:r>
              <w:t xml:space="preserve"> use </w:t>
            </w:r>
            <w:r w:rsidRPr="00235CC8">
              <w:rPr>
                <w:b/>
              </w:rPr>
              <w:t>who</w:t>
            </w:r>
            <w:r>
              <w:t>,</w:t>
            </w:r>
            <w:r w:rsidRPr="00BC55E9">
              <w:t xml:space="preserve"> since he is the subject:</w:t>
            </w:r>
          </w:p>
          <w:p w14:paraId="266BF7F9" w14:textId="67557E61" w:rsidR="00230515" w:rsidRPr="00230515" w:rsidRDefault="00230515" w:rsidP="00482E61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after="120" w:line="276" w:lineRule="auto"/>
            </w:pPr>
            <w:r>
              <w:t xml:space="preserve">    </w:t>
            </w:r>
            <w:r>
              <w:rPr>
                <w:b/>
                <w:bCs/>
              </w:rPr>
              <w:t>Example:</w:t>
            </w:r>
            <w:r>
              <w:t xml:space="preserve">     </w:t>
            </w:r>
            <w:r>
              <w:rPr>
                <w:b/>
                <w:bCs/>
              </w:rPr>
              <w:t>Who</w:t>
            </w:r>
            <w:r>
              <w:t xml:space="preserve"> threw the ball to Brian?</w:t>
            </w:r>
          </w:p>
        </w:tc>
      </w:tr>
    </w:tbl>
    <w:p w14:paraId="0E298271" w14:textId="77777777" w:rsidR="00817991" w:rsidRDefault="00817991" w:rsidP="002269FA">
      <w:pPr>
        <w:tabs>
          <w:tab w:val="left" w:pos="-1080"/>
          <w:tab w:val="left" w:pos="-720"/>
          <w:tab w:val="left" w:pos="0"/>
          <w:tab w:val="left" w:pos="360"/>
        </w:tabs>
        <w:jc w:val="center"/>
        <w:rPr>
          <w:b/>
        </w:rPr>
      </w:pPr>
    </w:p>
    <w:p w14:paraId="4DB07220" w14:textId="77777777" w:rsidR="003F43EF" w:rsidRDefault="003F43EF">
      <w:pPr>
        <w:rPr>
          <w:b/>
          <w:caps/>
          <w:color w:val="000000" w:themeColor="text1"/>
          <w:sz w:val="28"/>
          <w:szCs w:val="28"/>
        </w:rPr>
      </w:pPr>
      <w:bookmarkStart w:id="4" w:name="_Toc68957202"/>
      <w:r>
        <w:br w:type="page"/>
      </w:r>
    </w:p>
    <w:p w14:paraId="1B7F445B" w14:textId="7788945C" w:rsidR="0074730A" w:rsidRPr="00BC55E9" w:rsidRDefault="0074730A" w:rsidP="00822D2A">
      <w:pPr>
        <w:pStyle w:val="Heading1"/>
      </w:pPr>
      <w:r w:rsidRPr="00BC55E9">
        <w:lastRenderedPageBreak/>
        <w:t>More Pronoun Rules</w:t>
      </w:r>
      <w:bookmarkEnd w:id="4"/>
    </w:p>
    <w:p w14:paraId="7C6E23B5" w14:textId="77777777" w:rsidR="0074730A" w:rsidRPr="00C13E7A" w:rsidRDefault="0074730A" w:rsidP="002269FA">
      <w:pPr>
        <w:pStyle w:val="ListParagraph"/>
        <w:numPr>
          <w:ilvl w:val="0"/>
          <w:numId w:val="27"/>
        </w:numPr>
        <w:tabs>
          <w:tab w:val="left" w:pos="-1080"/>
          <w:tab w:val="left" w:pos="-720"/>
          <w:tab w:val="left" w:pos="0"/>
          <w:tab w:val="left" w:pos="360"/>
        </w:tabs>
        <w:rPr>
          <w:b/>
        </w:rPr>
      </w:pPr>
      <w:r>
        <w:t>In</w:t>
      </w:r>
      <w:r w:rsidRPr="00BC55E9">
        <w:t xml:space="preserve"> formal writing use a singular pronoun </w:t>
      </w:r>
      <w:r w:rsidR="009067FD">
        <w:t>(</w:t>
      </w:r>
      <w:r w:rsidR="009067FD" w:rsidRPr="00EE2625">
        <w:rPr>
          <w:b/>
        </w:rPr>
        <w:t>his</w:t>
      </w:r>
      <w:r w:rsidR="009067FD">
        <w:t xml:space="preserve">, </w:t>
      </w:r>
      <w:r w:rsidR="009067FD" w:rsidRPr="00EE2625">
        <w:rPr>
          <w:b/>
        </w:rPr>
        <w:t>her</w:t>
      </w:r>
      <w:r w:rsidR="009067FD" w:rsidRPr="009067FD">
        <w:t xml:space="preserve">, </w:t>
      </w:r>
      <w:r w:rsidR="009067FD">
        <w:t xml:space="preserve">or </w:t>
      </w:r>
      <w:r w:rsidR="009067FD">
        <w:rPr>
          <w:b/>
        </w:rPr>
        <w:t>its</w:t>
      </w:r>
      <w:r w:rsidR="009067FD" w:rsidRPr="009067FD">
        <w:t>)</w:t>
      </w:r>
      <w:r w:rsidR="009067FD">
        <w:rPr>
          <w:b/>
        </w:rPr>
        <w:t xml:space="preserve"> </w:t>
      </w:r>
      <w:r w:rsidRPr="00BC55E9">
        <w:t xml:space="preserve">to refer to antecedents such as </w:t>
      </w:r>
      <w:r w:rsidRPr="00C13E7A">
        <w:rPr>
          <w:b/>
        </w:rPr>
        <w:t xml:space="preserve">person, man, woman, one, any, anyone, someone, somebody, each, every, everyone, everybody, either, </w:t>
      </w:r>
      <w:proofErr w:type="gramStart"/>
      <w:r w:rsidRPr="00C13E7A">
        <w:rPr>
          <w:b/>
        </w:rPr>
        <w:t>neither,</w:t>
      </w:r>
      <w:proofErr w:type="gramEnd"/>
      <w:r w:rsidRPr="00C13E7A">
        <w:rPr>
          <w:b/>
        </w:rPr>
        <w:t xml:space="preserve"> none.</w:t>
      </w:r>
    </w:p>
    <w:tbl>
      <w:tblPr>
        <w:tblStyle w:val="TableGrid"/>
        <w:tblW w:w="0" w:type="auto"/>
        <w:tblInd w:w="1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43" w:type="dxa"/>
          <w:bottom w:w="72" w:type="dxa"/>
          <w:right w:w="43" w:type="dxa"/>
        </w:tblCellMar>
        <w:tblLook w:val="04A0" w:firstRow="1" w:lastRow="0" w:firstColumn="1" w:lastColumn="0" w:noHBand="0" w:noVBand="1"/>
      </w:tblPr>
      <w:tblGrid>
        <w:gridCol w:w="1499"/>
        <w:gridCol w:w="6808"/>
      </w:tblGrid>
      <w:tr w:rsidR="00EE2625" w:rsidRPr="00EE2625" w14:paraId="2BA87C26" w14:textId="77777777" w:rsidTr="00EE2625">
        <w:tc>
          <w:tcPr>
            <w:tcW w:w="1502" w:type="dxa"/>
          </w:tcPr>
          <w:p w14:paraId="285CCFFD" w14:textId="77777777" w:rsidR="00EE2625" w:rsidRPr="00C44523" w:rsidRDefault="00EE2625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s:</w:t>
            </w:r>
          </w:p>
        </w:tc>
        <w:tc>
          <w:tcPr>
            <w:tcW w:w="6891" w:type="dxa"/>
          </w:tcPr>
          <w:p w14:paraId="0BA3F2DB" w14:textId="77777777" w:rsidR="00EE2625" w:rsidRPr="00EE2625" w:rsidRDefault="00EE2625" w:rsidP="002E7A55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</w:pPr>
            <w:r>
              <w:rPr>
                <w:b/>
              </w:rPr>
              <w:t>A</w:t>
            </w:r>
            <w:r w:rsidRPr="00EE2625">
              <w:rPr>
                <w:b/>
              </w:rPr>
              <w:t>nyone</w:t>
            </w:r>
            <w:r w:rsidRPr="00EE2625">
              <w:t xml:space="preserve"> can submit </w:t>
            </w:r>
            <w:r w:rsidRPr="00EE2625">
              <w:rPr>
                <w:b/>
              </w:rPr>
              <w:t>his</w:t>
            </w:r>
            <w:r w:rsidR="002E7A55">
              <w:rPr>
                <w:b/>
              </w:rPr>
              <w:t xml:space="preserve"> </w:t>
            </w:r>
            <w:r w:rsidR="002E7A55" w:rsidRPr="002E7A55">
              <w:t>[or]</w:t>
            </w:r>
            <w:r w:rsidR="002E7A55">
              <w:rPr>
                <w:b/>
              </w:rPr>
              <w:t xml:space="preserve"> </w:t>
            </w:r>
            <w:r w:rsidRPr="00EE2625">
              <w:rPr>
                <w:b/>
              </w:rPr>
              <w:t>her</w:t>
            </w:r>
            <w:r w:rsidRPr="00EE2625">
              <w:t xml:space="preserve"> poem to the literary magazine.</w:t>
            </w:r>
          </w:p>
        </w:tc>
      </w:tr>
      <w:tr w:rsidR="00EE2625" w:rsidRPr="00EE2625" w14:paraId="78CC4242" w14:textId="77777777" w:rsidTr="00EE2625">
        <w:tc>
          <w:tcPr>
            <w:tcW w:w="1502" w:type="dxa"/>
          </w:tcPr>
          <w:p w14:paraId="79AF874E" w14:textId="77777777" w:rsidR="00EE2625" w:rsidRPr="00C44523" w:rsidRDefault="00EE2625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6891" w:type="dxa"/>
          </w:tcPr>
          <w:p w14:paraId="5DE6C2CE" w14:textId="77777777" w:rsidR="00EE2625" w:rsidRPr="00EE2625" w:rsidRDefault="00EE2625" w:rsidP="002269FA">
            <w:pPr>
              <w:pStyle w:val="ListParagraph"/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ind w:left="0"/>
            </w:pPr>
            <w:r w:rsidRPr="00C13E7A">
              <w:rPr>
                <w:b/>
              </w:rPr>
              <w:t xml:space="preserve">Each </w:t>
            </w:r>
            <w:r w:rsidRPr="00BC55E9">
              <w:t xml:space="preserve">of you in Mr. Anderson’s science class should turn in </w:t>
            </w:r>
            <w:r w:rsidR="009067FD" w:rsidRPr="00EE2625">
              <w:rPr>
                <w:b/>
              </w:rPr>
              <w:t>his</w:t>
            </w:r>
            <w:r w:rsidR="002E7A55">
              <w:rPr>
                <w:b/>
              </w:rPr>
              <w:t xml:space="preserve"> </w:t>
            </w:r>
            <w:r w:rsidR="002E7A55" w:rsidRPr="002E7A55">
              <w:t>[or]</w:t>
            </w:r>
            <w:r w:rsidR="002E7A55">
              <w:rPr>
                <w:b/>
              </w:rPr>
              <w:t xml:space="preserve"> </w:t>
            </w:r>
            <w:r w:rsidR="009067FD" w:rsidRPr="00EE2625">
              <w:rPr>
                <w:b/>
              </w:rPr>
              <w:t>her</w:t>
            </w:r>
            <w:r w:rsidRPr="00BC55E9">
              <w:t xml:space="preserve"> project.</w:t>
            </w:r>
          </w:p>
        </w:tc>
      </w:tr>
    </w:tbl>
    <w:p w14:paraId="4F16CD9E" w14:textId="77777777" w:rsidR="0074730A" w:rsidRPr="002269FA" w:rsidRDefault="0074730A" w:rsidP="002269FA">
      <w:pPr>
        <w:tabs>
          <w:tab w:val="left" w:pos="-1080"/>
          <w:tab w:val="left" w:pos="-720"/>
          <w:tab w:val="left" w:pos="0"/>
          <w:tab w:val="left" w:pos="360"/>
        </w:tabs>
        <w:rPr>
          <w:sz w:val="16"/>
          <w:szCs w:val="16"/>
        </w:rPr>
      </w:pPr>
    </w:p>
    <w:p w14:paraId="38DB191D" w14:textId="77777777" w:rsidR="00671BFC" w:rsidRPr="00BC55E9" w:rsidRDefault="00671BFC" w:rsidP="00671BFC">
      <w:pPr>
        <w:pStyle w:val="ListParagraph"/>
        <w:tabs>
          <w:tab w:val="left" w:pos="-1080"/>
          <w:tab w:val="left" w:pos="-720"/>
          <w:tab w:val="left" w:pos="0"/>
          <w:tab w:val="left" w:pos="360"/>
        </w:tabs>
      </w:pPr>
      <w:r w:rsidRPr="0007765B">
        <w:t xml:space="preserve">Historically, </w:t>
      </w:r>
      <w:r w:rsidRPr="0007765B">
        <w:rPr>
          <w:rFonts w:eastAsia="Times New Roman"/>
          <w:b/>
        </w:rPr>
        <w:t>he</w:t>
      </w:r>
      <w:r w:rsidRPr="0007765B">
        <w:rPr>
          <w:rFonts w:eastAsia="Times New Roman"/>
        </w:rPr>
        <w:t>,</w:t>
      </w:r>
      <w:r w:rsidRPr="0007765B">
        <w:rPr>
          <w:rFonts w:eastAsia="Times New Roman"/>
          <w:b/>
        </w:rPr>
        <w:t xml:space="preserve"> him</w:t>
      </w:r>
      <w:r w:rsidRPr="0007765B">
        <w:rPr>
          <w:b/>
        </w:rPr>
        <w:t>,</w:t>
      </w:r>
      <w:r w:rsidRPr="0007765B">
        <w:t xml:space="preserve"> or </w:t>
      </w:r>
      <w:r w:rsidRPr="0007765B">
        <w:rPr>
          <w:rFonts w:eastAsia="Times New Roman"/>
          <w:b/>
        </w:rPr>
        <w:t>his</w:t>
      </w:r>
      <w:r w:rsidRPr="0007765B">
        <w:t xml:space="preserve"> has been used to refer to such antecedents as </w:t>
      </w:r>
      <w:r w:rsidRPr="0007765B">
        <w:rPr>
          <w:rFonts w:eastAsia="Times New Roman"/>
          <w:b/>
        </w:rPr>
        <w:t>one</w:t>
      </w:r>
      <w:r w:rsidRPr="0007765B">
        <w:t>,</w:t>
      </w:r>
      <w:r w:rsidRPr="0007765B">
        <w:rPr>
          <w:b/>
        </w:rPr>
        <w:t xml:space="preserve"> none</w:t>
      </w:r>
      <w:r w:rsidRPr="0007765B">
        <w:rPr>
          <w:b/>
          <w:i/>
        </w:rPr>
        <w:t>,</w:t>
      </w:r>
      <w:r w:rsidRPr="0007765B">
        <w:rPr>
          <w:b/>
        </w:rPr>
        <w:t xml:space="preserve"> </w:t>
      </w:r>
      <w:r>
        <w:t xml:space="preserve">or </w:t>
      </w:r>
      <w:r w:rsidRPr="0007765B">
        <w:rPr>
          <w:b/>
        </w:rPr>
        <w:t>everybody</w:t>
      </w:r>
      <w:r w:rsidRPr="0007765B">
        <w:t xml:space="preserve">, and similar indefinite pronouns that could be female or male. Today, it is acceptable and preferable to use </w:t>
      </w:r>
      <w:r>
        <w:rPr>
          <w:rFonts w:eastAsia="Times New Roman"/>
          <w:b/>
        </w:rPr>
        <w:t xml:space="preserve">he </w:t>
      </w:r>
      <w:r w:rsidRPr="0007765B">
        <w:rPr>
          <w:rFonts w:eastAsia="Times New Roman"/>
          <w:b/>
        </w:rPr>
        <w:t>or</w:t>
      </w:r>
      <w:r w:rsidRPr="0007765B">
        <w:rPr>
          <w:rFonts w:eastAsia="Times New Roman"/>
        </w:rPr>
        <w:t xml:space="preserve"> </w:t>
      </w:r>
      <w:r w:rsidRPr="0007765B">
        <w:rPr>
          <w:rFonts w:eastAsia="Times New Roman"/>
          <w:b/>
        </w:rPr>
        <w:t>she</w:t>
      </w:r>
      <w:r w:rsidRPr="0007765B">
        <w:t xml:space="preserve">, </w:t>
      </w:r>
      <w:r w:rsidRPr="0007765B">
        <w:rPr>
          <w:rFonts w:eastAsia="Times New Roman"/>
          <w:b/>
        </w:rPr>
        <w:t>him or her</w:t>
      </w:r>
      <w:r w:rsidRPr="0007765B">
        <w:t xml:space="preserve">, and </w:t>
      </w:r>
      <w:r w:rsidRPr="0007765B">
        <w:rPr>
          <w:rFonts w:eastAsia="Times New Roman"/>
          <w:b/>
        </w:rPr>
        <w:t>his or</w:t>
      </w:r>
      <w:r w:rsidRPr="0007765B">
        <w:rPr>
          <w:rFonts w:eastAsia="Times New Roman"/>
        </w:rPr>
        <w:t xml:space="preserve"> </w:t>
      </w:r>
      <w:r w:rsidRPr="0007765B">
        <w:rPr>
          <w:rFonts w:eastAsia="Times New Roman"/>
          <w:b/>
        </w:rPr>
        <w:t>her</w:t>
      </w:r>
      <w:r w:rsidRPr="0007765B">
        <w:t xml:space="preserve"> when the reference is general.</w:t>
      </w:r>
    </w:p>
    <w:tbl>
      <w:tblPr>
        <w:tblStyle w:val="TableGrid"/>
        <w:tblW w:w="0" w:type="auto"/>
        <w:tblInd w:w="1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43" w:type="dxa"/>
          <w:bottom w:w="72" w:type="dxa"/>
          <w:right w:w="43" w:type="dxa"/>
        </w:tblCellMar>
        <w:tblLook w:val="04A0" w:firstRow="1" w:lastRow="0" w:firstColumn="1" w:lastColumn="0" w:noHBand="0" w:noVBand="1"/>
      </w:tblPr>
      <w:tblGrid>
        <w:gridCol w:w="1498"/>
        <w:gridCol w:w="6809"/>
      </w:tblGrid>
      <w:tr w:rsidR="00671BFC" w:rsidRPr="00EE2625" w14:paraId="5FE2E81C" w14:textId="77777777" w:rsidTr="002E7A55">
        <w:tc>
          <w:tcPr>
            <w:tcW w:w="1502" w:type="dxa"/>
          </w:tcPr>
          <w:p w14:paraId="485F4AE5" w14:textId="77777777" w:rsidR="00671BFC" w:rsidRPr="00C44523" w:rsidRDefault="00671BFC" w:rsidP="002E7A55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C44523">
              <w:rPr>
                <w:b/>
              </w:rPr>
              <w:t>Example</w:t>
            </w:r>
            <w:r>
              <w:rPr>
                <w:b/>
              </w:rPr>
              <w:t>:</w:t>
            </w:r>
          </w:p>
        </w:tc>
        <w:tc>
          <w:tcPr>
            <w:tcW w:w="6891" w:type="dxa"/>
          </w:tcPr>
          <w:p w14:paraId="0AC91979" w14:textId="48EBFD50" w:rsidR="00671BFC" w:rsidRPr="00A0796D" w:rsidRDefault="00671BFC" w:rsidP="002E7A55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</w:pPr>
            <w:r w:rsidRPr="00A0796D">
              <w:rPr>
                <w:i/>
                <w:iCs/>
              </w:rPr>
              <w:t>Generic</w:t>
            </w:r>
            <w:r w:rsidRPr="00A0796D">
              <w:t xml:space="preserve">: A careful </w:t>
            </w:r>
            <w:r w:rsidRPr="00A0796D">
              <w:rPr>
                <w:b/>
              </w:rPr>
              <w:t xml:space="preserve">writer </w:t>
            </w:r>
            <w:r w:rsidRPr="00A0796D">
              <w:t xml:space="preserve">will revise </w:t>
            </w:r>
            <w:r w:rsidRPr="00A0796D">
              <w:rPr>
                <w:b/>
              </w:rPr>
              <w:t xml:space="preserve">his </w:t>
            </w:r>
            <w:r w:rsidRPr="00A0796D">
              <w:t>sentences.</w:t>
            </w:r>
          </w:p>
        </w:tc>
      </w:tr>
      <w:tr w:rsidR="00671BFC" w:rsidRPr="00EE2625" w14:paraId="0401D17D" w14:textId="77777777" w:rsidTr="002E7A55">
        <w:tc>
          <w:tcPr>
            <w:tcW w:w="1502" w:type="dxa"/>
          </w:tcPr>
          <w:p w14:paraId="1EEF5A02" w14:textId="77777777" w:rsidR="00671BFC" w:rsidRPr="00C44523" w:rsidRDefault="00671BFC" w:rsidP="002E7A55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6891" w:type="dxa"/>
          </w:tcPr>
          <w:p w14:paraId="5F5CBE6A" w14:textId="77777777" w:rsidR="00671BFC" w:rsidRPr="00A0796D" w:rsidRDefault="00671BFC" w:rsidP="002E7A55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</w:pPr>
            <w:r w:rsidRPr="00A0796D">
              <w:rPr>
                <w:i/>
                <w:iCs/>
              </w:rPr>
              <w:t>Revised</w:t>
            </w:r>
            <w:r w:rsidRPr="00A0796D">
              <w:t xml:space="preserve">: A careful </w:t>
            </w:r>
            <w:r w:rsidRPr="00A0796D">
              <w:rPr>
                <w:b/>
              </w:rPr>
              <w:t xml:space="preserve">writer </w:t>
            </w:r>
            <w:r w:rsidRPr="00A0796D">
              <w:t>will revise</w:t>
            </w:r>
            <w:r w:rsidR="002E7A55" w:rsidRPr="002E7A55">
              <w:t xml:space="preserve"> </w:t>
            </w:r>
            <w:r w:rsidRPr="00A0796D">
              <w:rPr>
                <w:b/>
              </w:rPr>
              <w:t>his or her</w:t>
            </w:r>
            <w:r w:rsidRPr="00A0796D">
              <w:t xml:space="preserve"> sentences.</w:t>
            </w:r>
          </w:p>
        </w:tc>
      </w:tr>
    </w:tbl>
    <w:p w14:paraId="54CE47E1" w14:textId="77777777" w:rsidR="00671BFC" w:rsidRPr="002269FA" w:rsidRDefault="00671BFC" w:rsidP="00671BFC">
      <w:pPr>
        <w:tabs>
          <w:tab w:val="left" w:pos="-1080"/>
          <w:tab w:val="left" w:pos="-720"/>
          <w:tab w:val="left" w:pos="0"/>
          <w:tab w:val="left" w:pos="360"/>
        </w:tabs>
        <w:rPr>
          <w:sz w:val="16"/>
          <w:szCs w:val="16"/>
        </w:rPr>
      </w:pPr>
    </w:p>
    <w:p w14:paraId="08A867AC" w14:textId="77777777" w:rsidR="00671BFC" w:rsidRPr="00BC55E9" w:rsidRDefault="00671BFC" w:rsidP="00671BFC">
      <w:pPr>
        <w:pStyle w:val="ListParagraph"/>
        <w:tabs>
          <w:tab w:val="left" w:pos="-1080"/>
          <w:tab w:val="left" w:pos="-720"/>
          <w:tab w:val="left" w:pos="0"/>
          <w:tab w:val="left" w:pos="360"/>
        </w:tabs>
      </w:pPr>
      <w:r>
        <w:t>T</w:t>
      </w:r>
      <w:r w:rsidRPr="00BC55E9">
        <w:t xml:space="preserve">o avoid overuse of </w:t>
      </w:r>
      <w:r>
        <w:rPr>
          <w:rFonts w:eastAsia="Times New Roman"/>
          <w:b/>
        </w:rPr>
        <w:t xml:space="preserve">his or </w:t>
      </w:r>
      <w:r w:rsidRPr="00F942C4">
        <w:rPr>
          <w:rFonts w:eastAsia="Times New Roman"/>
          <w:b/>
        </w:rPr>
        <w:t>her</w:t>
      </w:r>
      <w:r w:rsidRPr="00BC55E9">
        <w:t>, reword the sentence or use a plural antecedent and pronoun.</w:t>
      </w:r>
    </w:p>
    <w:tbl>
      <w:tblPr>
        <w:tblStyle w:val="TableGrid"/>
        <w:tblW w:w="0" w:type="auto"/>
        <w:tblInd w:w="1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43" w:type="dxa"/>
          <w:bottom w:w="72" w:type="dxa"/>
          <w:right w:w="43" w:type="dxa"/>
        </w:tblCellMar>
        <w:tblLook w:val="04A0" w:firstRow="1" w:lastRow="0" w:firstColumn="1" w:lastColumn="0" w:noHBand="0" w:noVBand="1"/>
      </w:tblPr>
      <w:tblGrid>
        <w:gridCol w:w="1498"/>
        <w:gridCol w:w="6809"/>
      </w:tblGrid>
      <w:tr w:rsidR="00671BFC" w:rsidRPr="00A0796D" w14:paraId="2FE50880" w14:textId="77777777" w:rsidTr="002E7A55">
        <w:tc>
          <w:tcPr>
            <w:tcW w:w="1502" w:type="dxa"/>
          </w:tcPr>
          <w:p w14:paraId="3F9DD84C" w14:textId="77777777" w:rsidR="00671BFC" w:rsidRPr="00C44523" w:rsidRDefault="00671BFC" w:rsidP="002E7A55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C44523">
              <w:rPr>
                <w:b/>
              </w:rPr>
              <w:t>Example</w:t>
            </w:r>
            <w:r>
              <w:rPr>
                <w:b/>
              </w:rPr>
              <w:t>:</w:t>
            </w:r>
          </w:p>
        </w:tc>
        <w:tc>
          <w:tcPr>
            <w:tcW w:w="6891" w:type="dxa"/>
          </w:tcPr>
          <w:p w14:paraId="257FB8E6" w14:textId="77777777" w:rsidR="00671BFC" w:rsidRPr="00A0796D" w:rsidRDefault="00671BFC" w:rsidP="002E7A55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</w:pPr>
            <w:r w:rsidRPr="00A0796D">
              <w:t xml:space="preserve">Careful </w:t>
            </w:r>
            <w:r w:rsidRPr="00A0796D">
              <w:rPr>
                <w:b/>
              </w:rPr>
              <w:t xml:space="preserve">writers </w:t>
            </w:r>
            <w:r w:rsidRPr="00A0796D">
              <w:t xml:space="preserve">revise </w:t>
            </w:r>
            <w:r w:rsidRPr="00A0796D">
              <w:rPr>
                <w:b/>
              </w:rPr>
              <w:t>their</w:t>
            </w:r>
            <w:r w:rsidRPr="00A0796D">
              <w:t xml:space="preserve"> sentences.</w:t>
            </w:r>
          </w:p>
        </w:tc>
      </w:tr>
    </w:tbl>
    <w:p w14:paraId="0083F224" w14:textId="77777777" w:rsidR="0007765B" w:rsidRDefault="0074730A" w:rsidP="002269FA">
      <w:pPr>
        <w:pStyle w:val="ListParagraph"/>
        <w:tabs>
          <w:tab w:val="left" w:pos="-1080"/>
          <w:tab w:val="left" w:pos="-720"/>
          <w:tab w:val="left" w:pos="0"/>
          <w:tab w:val="left" w:pos="360"/>
        </w:tabs>
      </w:pPr>
      <w:r w:rsidRPr="00BC55E9">
        <w:t xml:space="preserve">Informal English frequently uses a plural pronoun to refer to antecedents such as </w:t>
      </w:r>
      <w:r w:rsidRPr="00C13E7A">
        <w:rPr>
          <w:b/>
        </w:rPr>
        <w:t>any, every</w:t>
      </w:r>
      <w:r w:rsidR="006146C0">
        <w:t xml:space="preserve"> (and their compounds),</w:t>
      </w:r>
      <w:r w:rsidRPr="00BC55E9">
        <w:t xml:space="preserve"> </w:t>
      </w:r>
      <w:r w:rsidRPr="00C13E7A">
        <w:rPr>
          <w:b/>
        </w:rPr>
        <w:t xml:space="preserve">each, someone, somebody, neither, either, </w:t>
      </w:r>
      <w:r w:rsidRPr="009067FD">
        <w:t>especially</w:t>
      </w:r>
      <w:r w:rsidRPr="00C13E7A">
        <w:rPr>
          <w:b/>
        </w:rPr>
        <w:t xml:space="preserve"> </w:t>
      </w:r>
      <w:r w:rsidRPr="00BC55E9">
        <w:t xml:space="preserve">when a plural meaning is suggested. </w:t>
      </w:r>
    </w:p>
    <w:p w14:paraId="60ED082C" w14:textId="77777777" w:rsidR="0007765B" w:rsidRPr="00671BFC" w:rsidRDefault="0007765B" w:rsidP="002269FA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rPr>
          <w:sz w:val="16"/>
          <w:szCs w:val="16"/>
        </w:rPr>
      </w:pPr>
    </w:p>
    <w:p w14:paraId="005F6990" w14:textId="77777777" w:rsidR="0074730A" w:rsidRPr="00C13E7A" w:rsidRDefault="00671BFC" w:rsidP="002269FA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rPr>
          <w:b/>
        </w:rPr>
      </w:pPr>
      <w:r>
        <w:rPr>
          <w:b/>
        </w:rPr>
        <w:t xml:space="preserve">Note: </w:t>
      </w:r>
      <w:r w:rsidR="0074730A" w:rsidRPr="00B33B25">
        <w:t xml:space="preserve">Informal </w:t>
      </w:r>
      <w:r w:rsidR="0007765B">
        <w:t>E</w:t>
      </w:r>
      <w:r w:rsidR="0074730A" w:rsidRPr="00B33B25">
        <w:t xml:space="preserve">nglish is </w:t>
      </w:r>
      <w:r w:rsidR="00821B23">
        <w:t>generally not used</w:t>
      </w:r>
      <w:r w:rsidR="0074730A" w:rsidRPr="00B33B25">
        <w:t xml:space="preserve"> in academic writing.</w:t>
      </w:r>
    </w:p>
    <w:tbl>
      <w:tblPr>
        <w:tblStyle w:val="TableGrid"/>
        <w:tblW w:w="0" w:type="auto"/>
        <w:tblInd w:w="1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43" w:type="dxa"/>
          <w:bottom w:w="72" w:type="dxa"/>
          <w:right w:w="43" w:type="dxa"/>
        </w:tblCellMar>
        <w:tblLook w:val="04A0" w:firstRow="1" w:lastRow="0" w:firstColumn="1" w:lastColumn="0" w:noHBand="0" w:noVBand="1"/>
      </w:tblPr>
      <w:tblGrid>
        <w:gridCol w:w="1499"/>
        <w:gridCol w:w="6808"/>
      </w:tblGrid>
      <w:tr w:rsidR="0007765B" w:rsidRPr="00EE2625" w14:paraId="5FCEF6F5" w14:textId="77777777" w:rsidTr="0007765B">
        <w:tc>
          <w:tcPr>
            <w:tcW w:w="1502" w:type="dxa"/>
          </w:tcPr>
          <w:p w14:paraId="676175A1" w14:textId="77777777" w:rsidR="0007765B" w:rsidRPr="00C44523" w:rsidRDefault="0007765B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s:</w:t>
            </w:r>
          </w:p>
        </w:tc>
        <w:tc>
          <w:tcPr>
            <w:tcW w:w="6891" w:type="dxa"/>
          </w:tcPr>
          <w:p w14:paraId="20EA83CC" w14:textId="2061CCCB" w:rsidR="0007765B" w:rsidRPr="00EE2625" w:rsidRDefault="0007765B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</w:pPr>
            <w:r w:rsidRPr="0007765B">
              <w:rPr>
                <w:i/>
                <w:iCs/>
              </w:rPr>
              <w:t>Formal</w:t>
            </w:r>
            <w:r w:rsidRPr="0007765B">
              <w:t xml:space="preserve">: </w:t>
            </w:r>
            <w:r w:rsidRPr="0007765B">
              <w:rPr>
                <w:b/>
              </w:rPr>
              <w:t xml:space="preserve">Everybody </w:t>
            </w:r>
            <w:r w:rsidRPr="0007765B">
              <w:t xml:space="preserve">held </w:t>
            </w:r>
            <w:r w:rsidRPr="0007765B">
              <w:rPr>
                <w:b/>
              </w:rPr>
              <w:t xml:space="preserve">his </w:t>
            </w:r>
            <w:r w:rsidRPr="0007765B">
              <w:t>breath during the fireworks.</w:t>
            </w:r>
          </w:p>
        </w:tc>
      </w:tr>
      <w:tr w:rsidR="0007765B" w:rsidRPr="00EE2625" w14:paraId="321D01E8" w14:textId="77777777" w:rsidTr="0007765B">
        <w:tc>
          <w:tcPr>
            <w:tcW w:w="1502" w:type="dxa"/>
          </w:tcPr>
          <w:p w14:paraId="21E50AA5" w14:textId="77777777" w:rsidR="0007765B" w:rsidRPr="00C44523" w:rsidRDefault="0007765B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6891" w:type="dxa"/>
          </w:tcPr>
          <w:p w14:paraId="6AD61629" w14:textId="62FA3C58" w:rsidR="0007765B" w:rsidRPr="00EE2625" w:rsidRDefault="0007765B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</w:pPr>
            <w:r w:rsidRPr="0007765B">
              <w:rPr>
                <w:i/>
                <w:iCs/>
              </w:rPr>
              <w:t>Informal</w:t>
            </w:r>
            <w:r w:rsidRPr="0007765B">
              <w:rPr>
                <w:iCs/>
              </w:rPr>
              <w:t xml:space="preserve">: </w:t>
            </w:r>
            <w:r w:rsidRPr="0007765B">
              <w:rPr>
                <w:b/>
              </w:rPr>
              <w:t xml:space="preserve">Everybody </w:t>
            </w:r>
            <w:r w:rsidRPr="0007765B">
              <w:t xml:space="preserve">held </w:t>
            </w:r>
            <w:r w:rsidRPr="0007765B">
              <w:rPr>
                <w:b/>
              </w:rPr>
              <w:t xml:space="preserve">their </w:t>
            </w:r>
            <w:r w:rsidRPr="0007765B">
              <w:t>breath during the fireworks.</w:t>
            </w:r>
          </w:p>
        </w:tc>
      </w:tr>
      <w:tr w:rsidR="0007765B" w:rsidRPr="00EE2625" w14:paraId="78B6A942" w14:textId="77777777" w:rsidTr="0007765B">
        <w:tc>
          <w:tcPr>
            <w:tcW w:w="1502" w:type="dxa"/>
          </w:tcPr>
          <w:p w14:paraId="1DDEE10C" w14:textId="77777777" w:rsidR="0007765B" w:rsidRPr="00C44523" w:rsidRDefault="0007765B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6891" w:type="dxa"/>
          </w:tcPr>
          <w:p w14:paraId="0A6C52F1" w14:textId="34E9E971" w:rsidR="0007765B" w:rsidRPr="0007765B" w:rsidRDefault="0007765B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</w:pPr>
            <w:r w:rsidRPr="0007765B">
              <w:rPr>
                <w:i/>
                <w:iCs/>
              </w:rPr>
              <w:t>Formal</w:t>
            </w:r>
            <w:r w:rsidRPr="0007765B">
              <w:t xml:space="preserve">: He said that </w:t>
            </w:r>
            <w:r w:rsidRPr="0007765B">
              <w:rPr>
                <w:b/>
              </w:rPr>
              <w:t xml:space="preserve">each </w:t>
            </w:r>
            <w:r w:rsidRPr="0007765B">
              <w:t xml:space="preserve">of us should bring </w:t>
            </w:r>
            <w:r w:rsidR="009067FD" w:rsidRPr="00EE2625">
              <w:rPr>
                <w:b/>
              </w:rPr>
              <w:t>his</w:t>
            </w:r>
            <w:r w:rsidR="009067FD">
              <w:t>/</w:t>
            </w:r>
            <w:r w:rsidR="009067FD" w:rsidRPr="00EE2625">
              <w:rPr>
                <w:b/>
              </w:rPr>
              <w:t>her</w:t>
            </w:r>
            <w:r w:rsidR="009067FD" w:rsidRPr="00EE2625">
              <w:t xml:space="preserve"> </w:t>
            </w:r>
            <w:r w:rsidRPr="0007765B">
              <w:t>own supply of paper.</w:t>
            </w:r>
          </w:p>
        </w:tc>
      </w:tr>
      <w:tr w:rsidR="0007765B" w:rsidRPr="00EE2625" w14:paraId="68444143" w14:textId="77777777" w:rsidTr="0007765B">
        <w:tc>
          <w:tcPr>
            <w:tcW w:w="1502" w:type="dxa"/>
          </w:tcPr>
          <w:p w14:paraId="128854A5" w14:textId="77777777" w:rsidR="0007765B" w:rsidRPr="00C44523" w:rsidRDefault="0007765B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6891" w:type="dxa"/>
          </w:tcPr>
          <w:p w14:paraId="13240799" w14:textId="0CAD55FE" w:rsidR="0007765B" w:rsidRPr="00C13E7A" w:rsidRDefault="0007765B" w:rsidP="002269FA">
            <w:pPr>
              <w:pStyle w:val="ListParagraph"/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ind w:left="0"/>
              <w:rPr>
                <w:b/>
              </w:rPr>
            </w:pPr>
            <w:r w:rsidRPr="00C13E7A">
              <w:rPr>
                <w:i/>
                <w:iCs/>
              </w:rPr>
              <w:t>Informal</w:t>
            </w:r>
            <w:r>
              <w:rPr>
                <w:iCs/>
              </w:rPr>
              <w:t xml:space="preserve">: </w:t>
            </w:r>
            <w:r>
              <w:t>He</w:t>
            </w:r>
            <w:r w:rsidRPr="00BC55E9">
              <w:t xml:space="preserve"> said that </w:t>
            </w:r>
            <w:r w:rsidRPr="00C13E7A">
              <w:rPr>
                <w:b/>
              </w:rPr>
              <w:t xml:space="preserve">each </w:t>
            </w:r>
            <w:r w:rsidRPr="00BC55E9">
              <w:t xml:space="preserve">of us should bring </w:t>
            </w:r>
            <w:r w:rsidRPr="00481005">
              <w:rPr>
                <w:b/>
              </w:rPr>
              <w:t>our</w:t>
            </w:r>
            <w:r w:rsidRPr="00BC55E9">
              <w:t xml:space="preserve"> own supply of paper.</w:t>
            </w:r>
          </w:p>
        </w:tc>
      </w:tr>
    </w:tbl>
    <w:p w14:paraId="1D888886" w14:textId="77777777" w:rsidR="000D4E46" w:rsidRPr="00671BFC" w:rsidRDefault="000D4E46" w:rsidP="00671BFC">
      <w:pPr>
        <w:tabs>
          <w:tab w:val="left" w:pos="-1080"/>
          <w:tab w:val="left" w:pos="-720"/>
          <w:tab w:val="left" w:pos="0"/>
          <w:tab w:val="left" w:pos="360"/>
        </w:tabs>
        <w:rPr>
          <w:sz w:val="16"/>
          <w:szCs w:val="16"/>
        </w:rPr>
      </w:pPr>
    </w:p>
    <w:p w14:paraId="5683642F" w14:textId="77777777" w:rsidR="003F43EF" w:rsidRDefault="003F43EF">
      <w:pPr>
        <w:rPr>
          <w:color w:val="000000" w:themeColor="text1"/>
        </w:rPr>
      </w:pPr>
      <w:r>
        <w:br w:type="page"/>
      </w:r>
    </w:p>
    <w:p w14:paraId="19EA46B6" w14:textId="09F6A778" w:rsidR="00821B23" w:rsidRDefault="000D4E46" w:rsidP="002269FA">
      <w:pPr>
        <w:pStyle w:val="ListParagraph"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360"/>
        </w:tabs>
      </w:pPr>
      <w:r>
        <w:lastRenderedPageBreak/>
        <w:t xml:space="preserve">When a collective noun </w:t>
      </w:r>
      <w:r w:rsidRPr="00BC55E9">
        <w:t>(</w:t>
      </w:r>
      <w:r w:rsidRPr="00A0796D">
        <w:rPr>
          <w:b/>
        </w:rPr>
        <w:t>herd, crowd, people, class, team, army</w:t>
      </w:r>
      <w:r>
        <w:t>, etc.) is an</w:t>
      </w:r>
      <w:r w:rsidR="0074730A" w:rsidRPr="00BC55E9">
        <w:t xml:space="preserve"> antecedent</w:t>
      </w:r>
      <w:r w:rsidR="00821B23">
        <w:t>:</w:t>
      </w:r>
    </w:p>
    <w:p w14:paraId="4BA77947" w14:textId="77777777" w:rsidR="00671BFC" w:rsidRPr="00BC55E9" w:rsidRDefault="00671BFC" w:rsidP="00671BFC">
      <w:pPr>
        <w:pStyle w:val="ListParagraph"/>
        <w:numPr>
          <w:ilvl w:val="0"/>
          <w:numId w:val="28"/>
        </w:numPr>
        <w:tabs>
          <w:tab w:val="left" w:pos="-1080"/>
          <w:tab w:val="left" w:pos="-720"/>
          <w:tab w:val="left" w:pos="0"/>
          <w:tab w:val="left" w:pos="360"/>
        </w:tabs>
      </w:pPr>
      <w:r>
        <w:t>U</w:t>
      </w:r>
      <w:r w:rsidRPr="00BC55E9">
        <w:t>se a plural pronoun if you are considering the individual members of the group separately.</w:t>
      </w:r>
    </w:p>
    <w:p w14:paraId="72E4655E" w14:textId="77777777" w:rsidR="00821B23" w:rsidRDefault="00821B23" w:rsidP="002269FA">
      <w:pPr>
        <w:pStyle w:val="ListParagraph"/>
        <w:numPr>
          <w:ilvl w:val="0"/>
          <w:numId w:val="28"/>
        </w:numPr>
        <w:tabs>
          <w:tab w:val="left" w:pos="-1080"/>
          <w:tab w:val="left" w:pos="-720"/>
          <w:tab w:val="left" w:pos="0"/>
          <w:tab w:val="left" w:pos="360"/>
        </w:tabs>
      </w:pPr>
      <w:r w:rsidRPr="00BC55E9">
        <w:t>Use</w:t>
      </w:r>
      <w:r w:rsidR="0074730A" w:rsidRPr="00BC55E9">
        <w:t xml:space="preserve"> a singular pronoun if you are considering the group as a single unit</w:t>
      </w:r>
      <w:r>
        <w:t>.</w:t>
      </w:r>
    </w:p>
    <w:tbl>
      <w:tblPr>
        <w:tblStyle w:val="TableGrid"/>
        <w:tblW w:w="0" w:type="auto"/>
        <w:tblInd w:w="1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43" w:type="dxa"/>
          <w:bottom w:w="72" w:type="dxa"/>
          <w:right w:w="43" w:type="dxa"/>
        </w:tblCellMar>
        <w:tblLook w:val="04A0" w:firstRow="1" w:lastRow="0" w:firstColumn="1" w:lastColumn="0" w:noHBand="0" w:noVBand="1"/>
      </w:tblPr>
      <w:tblGrid>
        <w:gridCol w:w="1499"/>
        <w:gridCol w:w="6808"/>
      </w:tblGrid>
      <w:tr w:rsidR="00A0796D" w:rsidRPr="00A0796D" w14:paraId="59F774BE" w14:textId="77777777" w:rsidTr="00A0796D">
        <w:tc>
          <w:tcPr>
            <w:tcW w:w="1502" w:type="dxa"/>
          </w:tcPr>
          <w:p w14:paraId="3F11B96A" w14:textId="77777777" w:rsidR="00A0796D" w:rsidRPr="00C44523" w:rsidRDefault="00A0796D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s:</w:t>
            </w:r>
          </w:p>
        </w:tc>
        <w:tc>
          <w:tcPr>
            <w:tcW w:w="6891" w:type="dxa"/>
          </w:tcPr>
          <w:p w14:paraId="2602F180" w14:textId="77777777" w:rsidR="00A0796D" w:rsidRPr="00A0796D" w:rsidRDefault="00A0796D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</w:pPr>
            <w:r>
              <w:rPr>
                <w:i/>
                <w:iCs/>
              </w:rPr>
              <w:t>Individual members</w:t>
            </w:r>
            <w:r w:rsidRPr="00A0796D">
              <w:t xml:space="preserve">: </w:t>
            </w:r>
            <w:r w:rsidRPr="00BC55E9">
              <w:t xml:space="preserve">The </w:t>
            </w:r>
            <w:r w:rsidRPr="00CC275F">
              <w:rPr>
                <w:b/>
                <w:color w:val="000000" w:themeColor="text1"/>
              </w:rPr>
              <w:t xml:space="preserve">band </w:t>
            </w:r>
            <w:r w:rsidRPr="00BC55E9">
              <w:t xml:space="preserve">raised </w:t>
            </w:r>
            <w:r w:rsidRPr="00CC275F">
              <w:rPr>
                <w:b/>
                <w:color w:val="000000" w:themeColor="text1"/>
              </w:rPr>
              <w:t xml:space="preserve">their </w:t>
            </w:r>
            <w:r w:rsidRPr="00BC55E9">
              <w:t>instruments at the conductor’s signal.</w:t>
            </w:r>
          </w:p>
        </w:tc>
      </w:tr>
      <w:tr w:rsidR="00A0796D" w:rsidRPr="00A0796D" w14:paraId="14B7D619" w14:textId="77777777" w:rsidTr="00A0796D">
        <w:tc>
          <w:tcPr>
            <w:tcW w:w="1502" w:type="dxa"/>
          </w:tcPr>
          <w:p w14:paraId="0546948A" w14:textId="77777777" w:rsidR="00A0796D" w:rsidRPr="00C44523" w:rsidRDefault="00A0796D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6891" w:type="dxa"/>
          </w:tcPr>
          <w:p w14:paraId="7FBD1ABE" w14:textId="77777777" w:rsidR="00A0796D" w:rsidRPr="002269FA" w:rsidRDefault="00A0796D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</w:rPr>
              <w:t>Individual unit</w:t>
            </w:r>
            <w:r w:rsidRPr="00A0796D">
              <w:t xml:space="preserve">: </w:t>
            </w:r>
            <w:r w:rsidRPr="00BC55E9">
              <w:t xml:space="preserve">The instructor was pleased to note the </w:t>
            </w:r>
            <w:r w:rsidRPr="00CC275F">
              <w:rPr>
                <w:b/>
                <w:color w:val="000000" w:themeColor="text1"/>
              </w:rPr>
              <w:t xml:space="preserve">class </w:t>
            </w:r>
            <w:r w:rsidRPr="00BC55E9">
              <w:t xml:space="preserve">was at </w:t>
            </w:r>
            <w:r w:rsidRPr="00CC275F">
              <w:rPr>
                <w:b/>
                <w:color w:val="000000" w:themeColor="text1"/>
              </w:rPr>
              <w:t xml:space="preserve">its </w:t>
            </w:r>
            <w:r w:rsidRPr="00BC55E9">
              <w:t>best.</w:t>
            </w:r>
            <w:r>
              <w:br/>
            </w:r>
          </w:p>
        </w:tc>
      </w:tr>
    </w:tbl>
    <w:p w14:paraId="6B9D4649" w14:textId="77777777" w:rsidR="0074730A" w:rsidRPr="00BC55E9" w:rsidRDefault="0074730A" w:rsidP="002269FA">
      <w:pPr>
        <w:pStyle w:val="ListParagraph"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360"/>
        </w:tabs>
      </w:pPr>
      <w:r w:rsidRPr="00BC55E9">
        <w:t xml:space="preserve">If two or more antecedents are joined by </w:t>
      </w:r>
      <w:r w:rsidRPr="00CC275F">
        <w:rPr>
          <w:rFonts w:eastAsia="Times New Roman"/>
          <w:b/>
        </w:rPr>
        <w:t>and,</w:t>
      </w:r>
      <w:r w:rsidRPr="00BC55E9">
        <w:t xml:space="preserve"> use a plural pronoun to refer to them.</w:t>
      </w:r>
    </w:p>
    <w:tbl>
      <w:tblPr>
        <w:tblStyle w:val="TableGrid"/>
        <w:tblW w:w="0" w:type="auto"/>
        <w:tblInd w:w="1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43" w:type="dxa"/>
          <w:bottom w:w="72" w:type="dxa"/>
          <w:right w:w="43" w:type="dxa"/>
        </w:tblCellMar>
        <w:tblLook w:val="04A0" w:firstRow="1" w:lastRow="0" w:firstColumn="1" w:lastColumn="0" w:noHBand="0" w:noVBand="1"/>
      </w:tblPr>
      <w:tblGrid>
        <w:gridCol w:w="1498"/>
        <w:gridCol w:w="6809"/>
      </w:tblGrid>
      <w:tr w:rsidR="00A0796D" w:rsidRPr="00A0796D" w14:paraId="347EC132" w14:textId="77777777" w:rsidTr="00A0796D">
        <w:tc>
          <w:tcPr>
            <w:tcW w:w="1502" w:type="dxa"/>
          </w:tcPr>
          <w:p w14:paraId="0B9E4A1F" w14:textId="77777777" w:rsidR="00A0796D" w:rsidRPr="00C44523" w:rsidRDefault="00A0796D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C44523">
              <w:rPr>
                <w:b/>
              </w:rPr>
              <w:t>Example</w:t>
            </w:r>
            <w:r>
              <w:rPr>
                <w:b/>
              </w:rPr>
              <w:t>:</w:t>
            </w:r>
          </w:p>
        </w:tc>
        <w:tc>
          <w:tcPr>
            <w:tcW w:w="6891" w:type="dxa"/>
          </w:tcPr>
          <w:p w14:paraId="528E3471" w14:textId="77777777" w:rsidR="00A0796D" w:rsidRPr="00A0796D" w:rsidRDefault="00A0796D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</w:pPr>
            <w:r w:rsidRPr="00CC275F">
              <w:rPr>
                <w:b/>
                <w:color w:val="000000" w:themeColor="text1"/>
              </w:rPr>
              <w:t>Melissa and Ashley</w:t>
            </w:r>
            <w:r w:rsidRPr="00BC55E9">
              <w:t xml:space="preserve"> came to collect </w:t>
            </w:r>
            <w:r w:rsidRPr="00CC275F">
              <w:rPr>
                <w:b/>
                <w:color w:val="000000" w:themeColor="text1"/>
              </w:rPr>
              <w:t xml:space="preserve">their </w:t>
            </w:r>
            <w:r w:rsidRPr="00BC55E9">
              <w:t>prize</w:t>
            </w:r>
            <w:r w:rsidR="007A6E6B">
              <w:t>.</w:t>
            </w:r>
          </w:p>
        </w:tc>
      </w:tr>
    </w:tbl>
    <w:p w14:paraId="7DC67573" w14:textId="77777777" w:rsidR="0074730A" w:rsidRPr="002269FA" w:rsidRDefault="0074730A" w:rsidP="002269FA">
      <w:pPr>
        <w:tabs>
          <w:tab w:val="left" w:pos="-1080"/>
          <w:tab w:val="left" w:pos="-720"/>
          <w:tab w:val="left" w:pos="0"/>
          <w:tab w:val="left" w:pos="360"/>
        </w:tabs>
        <w:rPr>
          <w:sz w:val="16"/>
          <w:szCs w:val="16"/>
        </w:rPr>
      </w:pPr>
    </w:p>
    <w:p w14:paraId="4194B842" w14:textId="77777777" w:rsidR="0074730A" w:rsidRPr="00BC55E9" w:rsidRDefault="0074730A" w:rsidP="002269FA">
      <w:pPr>
        <w:tabs>
          <w:tab w:val="left" w:pos="-1080"/>
          <w:tab w:val="left" w:pos="-720"/>
          <w:tab w:val="left" w:pos="0"/>
          <w:tab w:val="left" w:pos="360"/>
        </w:tabs>
        <w:ind w:left="720"/>
      </w:pPr>
      <w:r w:rsidRPr="00BC55E9">
        <w:t xml:space="preserve">If two or more singular antecedents are joined by </w:t>
      </w:r>
      <w:r w:rsidRPr="007A6E6B">
        <w:rPr>
          <w:b/>
        </w:rPr>
        <w:t xml:space="preserve">or </w:t>
      </w:r>
      <w:proofErr w:type="spellStart"/>
      <w:r w:rsidRPr="00BC55E9">
        <w:t>or</w:t>
      </w:r>
      <w:proofErr w:type="spellEnd"/>
      <w:r w:rsidRPr="007A6E6B">
        <w:rPr>
          <w:b/>
        </w:rPr>
        <w:t xml:space="preserve"> nor</w:t>
      </w:r>
      <w:r w:rsidRPr="00BC55E9">
        <w:t>, use a singular pronoun to refer to them.</w:t>
      </w:r>
    </w:p>
    <w:tbl>
      <w:tblPr>
        <w:tblStyle w:val="TableGrid"/>
        <w:tblW w:w="0" w:type="auto"/>
        <w:tblInd w:w="1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43" w:type="dxa"/>
          <w:bottom w:w="72" w:type="dxa"/>
          <w:right w:w="43" w:type="dxa"/>
        </w:tblCellMar>
        <w:tblLook w:val="04A0" w:firstRow="1" w:lastRow="0" w:firstColumn="1" w:lastColumn="0" w:noHBand="0" w:noVBand="1"/>
      </w:tblPr>
      <w:tblGrid>
        <w:gridCol w:w="1498"/>
        <w:gridCol w:w="6809"/>
      </w:tblGrid>
      <w:tr w:rsidR="007A6E6B" w:rsidRPr="00A0796D" w14:paraId="08D247BC" w14:textId="77777777" w:rsidTr="002E7A55">
        <w:tc>
          <w:tcPr>
            <w:tcW w:w="1502" w:type="dxa"/>
          </w:tcPr>
          <w:p w14:paraId="016DA302" w14:textId="77777777" w:rsidR="007A6E6B" w:rsidRPr="00C44523" w:rsidRDefault="007A6E6B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C44523">
              <w:rPr>
                <w:b/>
              </w:rPr>
              <w:t>Example</w:t>
            </w:r>
            <w:r>
              <w:rPr>
                <w:b/>
              </w:rPr>
              <w:t>:</w:t>
            </w:r>
          </w:p>
        </w:tc>
        <w:tc>
          <w:tcPr>
            <w:tcW w:w="6891" w:type="dxa"/>
          </w:tcPr>
          <w:p w14:paraId="66132DD6" w14:textId="77777777" w:rsidR="007A6E6B" w:rsidRPr="00A0796D" w:rsidRDefault="007A6E6B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</w:pPr>
            <w:r w:rsidRPr="00BC55E9">
              <w:t xml:space="preserve">I doubt whether </w:t>
            </w:r>
            <w:r w:rsidRPr="00CC275F">
              <w:rPr>
                <w:b/>
                <w:color w:val="000000" w:themeColor="text1"/>
              </w:rPr>
              <w:t xml:space="preserve">John </w:t>
            </w:r>
            <w:r w:rsidRPr="00BC55E9">
              <w:t xml:space="preserve">or </w:t>
            </w:r>
            <w:r w:rsidRPr="00CC275F">
              <w:rPr>
                <w:b/>
                <w:color w:val="000000" w:themeColor="text1"/>
              </w:rPr>
              <w:t>David</w:t>
            </w:r>
            <w:r w:rsidRPr="00BC55E9">
              <w:t xml:space="preserve"> will finish </w:t>
            </w:r>
            <w:r w:rsidRPr="00CC275F">
              <w:rPr>
                <w:b/>
                <w:color w:val="000000" w:themeColor="text1"/>
              </w:rPr>
              <w:t>his</w:t>
            </w:r>
            <w:r w:rsidRPr="00BC55E9">
              <w:t xml:space="preserve"> assignment before the bell rings</w:t>
            </w:r>
            <w:r>
              <w:t>.</w:t>
            </w:r>
          </w:p>
        </w:tc>
      </w:tr>
    </w:tbl>
    <w:p w14:paraId="06169FD6" w14:textId="77777777" w:rsidR="0074730A" w:rsidRPr="002269FA" w:rsidRDefault="0074730A" w:rsidP="002269FA">
      <w:pPr>
        <w:tabs>
          <w:tab w:val="left" w:pos="-1080"/>
          <w:tab w:val="left" w:pos="-720"/>
          <w:tab w:val="left" w:pos="0"/>
          <w:tab w:val="left" w:pos="360"/>
        </w:tabs>
        <w:rPr>
          <w:sz w:val="16"/>
          <w:szCs w:val="16"/>
        </w:rPr>
      </w:pPr>
    </w:p>
    <w:p w14:paraId="2CFE927C" w14:textId="77777777" w:rsidR="0074730A" w:rsidRPr="00BC55E9" w:rsidRDefault="0074730A" w:rsidP="002269FA">
      <w:pPr>
        <w:tabs>
          <w:tab w:val="left" w:pos="-1080"/>
          <w:tab w:val="left" w:pos="-720"/>
          <w:tab w:val="left" w:pos="0"/>
          <w:tab w:val="left" w:pos="360"/>
        </w:tabs>
        <w:ind w:left="720"/>
      </w:pPr>
      <w:r w:rsidRPr="00BC55E9">
        <w:t xml:space="preserve">If one of two antecedents joined by </w:t>
      </w:r>
      <w:r w:rsidRPr="00CC275F">
        <w:rPr>
          <w:rFonts w:eastAsia="Times New Roman"/>
          <w:b/>
          <w:color w:val="000000" w:themeColor="text1"/>
        </w:rPr>
        <w:t>or</w:t>
      </w:r>
      <w:r w:rsidRPr="00BC55E9">
        <w:t xml:space="preserve"> </w:t>
      </w:r>
      <w:proofErr w:type="spellStart"/>
      <w:r w:rsidRPr="00BC55E9">
        <w:t>or</w:t>
      </w:r>
      <w:proofErr w:type="spellEnd"/>
      <w:r w:rsidRPr="00BC55E9">
        <w:t xml:space="preserve"> </w:t>
      </w:r>
      <w:r w:rsidRPr="00CC275F">
        <w:rPr>
          <w:rFonts w:eastAsia="Times New Roman"/>
          <w:b/>
          <w:color w:val="000000" w:themeColor="text1"/>
        </w:rPr>
        <w:t>nor</w:t>
      </w:r>
      <w:r w:rsidRPr="00BC55E9">
        <w:t xml:space="preserve"> is singular and one plural, make the pronoun agree with the nearest antecedent.</w:t>
      </w:r>
    </w:p>
    <w:tbl>
      <w:tblPr>
        <w:tblStyle w:val="TableGrid"/>
        <w:tblW w:w="0" w:type="auto"/>
        <w:tblInd w:w="1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43" w:type="dxa"/>
          <w:bottom w:w="72" w:type="dxa"/>
          <w:right w:w="43" w:type="dxa"/>
        </w:tblCellMar>
        <w:tblLook w:val="04A0" w:firstRow="1" w:lastRow="0" w:firstColumn="1" w:lastColumn="0" w:noHBand="0" w:noVBand="1"/>
      </w:tblPr>
      <w:tblGrid>
        <w:gridCol w:w="1498"/>
        <w:gridCol w:w="6809"/>
      </w:tblGrid>
      <w:tr w:rsidR="007A6E6B" w:rsidRPr="00A0796D" w14:paraId="3B909079" w14:textId="77777777" w:rsidTr="002E7A55">
        <w:tc>
          <w:tcPr>
            <w:tcW w:w="1502" w:type="dxa"/>
          </w:tcPr>
          <w:p w14:paraId="3D466C4C" w14:textId="77777777" w:rsidR="007A6E6B" w:rsidRPr="00C44523" w:rsidRDefault="007A6E6B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:</w:t>
            </w:r>
          </w:p>
        </w:tc>
        <w:tc>
          <w:tcPr>
            <w:tcW w:w="6891" w:type="dxa"/>
          </w:tcPr>
          <w:p w14:paraId="51B583DD" w14:textId="77777777" w:rsidR="007A6E6B" w:rsidRPr="00A0796D" w:rsidRDefault="007A6E6B" w:rsidP="002269FA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</w:pPr>
            <w:r w:rsidRPr="00BC55E9">
              <w:t xml:space="preserve">Neither the band leader </w:t>
            </w:r>
            <w:r w:rsidRPr="00CC275F">
              <w:rPr>
                <w:b/>
                <w:color w:val="000000" w:themeColor="text1"/>
              </w:rPr>
              <w:t xml:space="preserve">nor </w:t>
            </w:r>
            <w:r w:rsidRPr="00BC55E9">
              <w:t xml:space="preserve">the band </w:t>
            </w:r>
            <w:r w:rsidRPr="00CC275F">
              <w:rPr>
                <w:b/>
                <w:color w:val="000000" w:themeColor="text1"/>
              </w:rPr>
              <w:t xml:space="preserve">members </w:t>
            </w:r>
            <w:r w:rsidRPr="00BC55E9">
              <w:t xml:space="preserve">want to wear </w:t>
            </w:r>
            <w:r w:rsidRPr="00CC275F">
              <w:rPr>
                <w:b/>
                <w:color w:val="000000" w:themeColor="text1"/>
              </w:rPr>
              <w:t xml:space="preserve">their </w:t>
            </w:r>
            <w:r w:rsidRPr="00BC55E9">
              <w:t>new uniforms</w:t>
            </w:r>
            <w:r w:rsidR="00671BFC">
              <w:t>.</w:t>
            </w:r>
          </w:p>
        </w:tc>
      </w:tr>
    </w:tbl>
    <w:p w14:paraId="617111A0" w14:textId="77777777" w:rsidR="003F43EF" w:rsidRDefault="003F43EF" w:rsidP="00822D2A">
      <w:pPr>
        <w:pStyle w:val="Heading1"/>
      </w:pPr>
      <w:bookmarkStart w:id="5" w:name="_Toc68957203"/>
    </w:p>
    <w:p w14:paraId="19DE8DE7" w14:textId="77777777" w:rsidR="003F43EF" w:rsidRDefault="003F43EF">
      <w:pPr>
        <w:rPr>
          <w:b/>
          <w:caps/>
          <w:color w:val="000000" w:themeColor="text1"/>
          <w:sz w:val="28"/>
          <w:szCs w:val="28"/>
        </w:rPr>
      </w:pPr>
      <w:r>
        <w:br w:type="page"/>
      </w:r>
    </w:p>
    <w:p w14:paraId="7DD2FF07" w14:textId="49BE054F" w:rsidR="007A6E6B" w:rsidRDefault="0074730A" w:rsidP="00822D2A">
      <w:pPr>
        <w:pStyle w:val="Heading1"/>
      </w:pPr>
      <w:r w:rsidRPr="00BC55E9">
        <w:lastRenderedPageBreak/>
        <w:t>Pronoun-Antecedent Practice</w:t>
      </w:r>
      <w:bookmarkEnd w:id="5"/>
    </w:p>
    <w:p w14:paraId="228EAAE1" w14:textId="77777777" w:rsidR="004B32BD" w:rsidRDefault="0074730A" w:rsidP="002269FA">
      <w:pPr>
        <w:tabs>
          <w:tab w:val="left" w:pos="-1080"/>
          <w:tab w:val="left" w:pos="-720"/>
          <w:tab w:val="left" w:pos="0"/>
          <w:tab w:val="left" w:pos="360"/>
        </w:tabs>
      </w:pPr>
      <w:r w:rsidRPr="00BC55E9">
        <w:t>Faulty pronoun-antecedent agreement is a problem in each of the following sentences. Identify the</w:t>
      </w:r>
      <w:r w:rsidR="007A6E6B">
        <w:t xml:space="preserve"> pronouns and their antecedents,</w:t>
      </w:r>
      <w:r w:rsidRPr="00BC55E9">
        <w:t xml:space="preserve"> then make any </w:t>
      </w:r>
      <w:r w:rsidR="007A6E6B">
        <w:t>necessary</w:t>
      </w:r>
      <w:r w:rsidR="00821B23">
        <w:t xml:space="preserve"> </w:t>
      </w:r>
      <w:r w:rsidRPr="00BC55E9">
        <w:t xml:space="preserve">corrections </w:t>
      </w:r>
      <w:r w:rsidR="00821B23">
        <w:t xml:space="preserve">for </w:t>
      </w:r>
      <w:r w:rsidRPr="00BC55E9">
        <w:t>agreement and clarity</w:t>
      </w:r>
      <w:r>
        <w:t>.</w:t>
      </w:r>
    </w:p>
    <w:p w14:paraId="563E2C9D" w14:textId="77777777" w:rsidR="004B32BD" w:rsidRDefault="004B32BD" w:rsidP="002269FA">
      <w:pPr>
        <w:tabs>
          <w:tab w:val="left" w:pos="-1080"/>
          <w:tab w:val="left" w:pos="-720"/>
          <w:tab w:val="left" w:pos="0"/>
          <w:tab w:val="left" w:pos="360"/>
        </w:tabs>
      </w:pPr>
    </w:p>
    <w:p w14:paraId="2A4269B0" w14:textId="77777777" w:rsidR="0074730A" w:rsidRPr="00BC55E9" w:rsidRDefault="0074730A" w:rsidP="002269FA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0"/>
          <w:tab w:val="left" w:pos="360"/>
        </w:tabs>
        <w:spacing w:after="120"/>
        <w:contextualSpacing w:val="0"/>
      </w:pPr>
      <w:r w:rsidRPr="00BC55E9">
        <w:t>The questions that are most often asked today concern our basic lifestyles, and the faculty does not seem to be answering it.</w:t>
      </w:r>
    </w:p>
    <w:p w14:paraId="50DD58EE" w14:textId="77777777" w:rsidR="0074730A" w:rsidRPr="00BC55E9" w:rsidRDefault="0074730A" w:rsidP="002269FA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  <w:ind w:firstLine="135"/>
      </w:pPr>
    </w:p>
    <w:p w14:paraId="56A9940D" w14:textId="77777777" w:rsidR="0074730A" w:rsidRPr="00BC55E9" w:rsidRDefault="0074730A" w:rsidP="002269FA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  <w:contextualSpacing w:val="0"/>
      </w:pPr>
      <w:r w:rsidRPr="00BC55E9">
        <w:t>One of the men could not find their shoe.</w:t>
      </w:r>
    </w:p>
    <w:p w14:paraId="158F2162" w14:textId="77777777" w:rsidR="0074730A" w:rsidRPr="00BC55E9" w:rsidRDefault="0074730A" w:rsidP="002269FA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</w:pPr>
    </w:p>
    <w:p w14:paraId="2F007489" w14:textId="77777777" w:rsidR="0074730A" w:rsidRPr="00BC55E9" w:rsidRDefault="0074730A" w:rsidP="002269FA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  <w:contextualSpacing w:val="0"/>
      </w:pPr>
      <w:r w:rsidRPr="00BC55E9">
        <w:t>Generally, a person likes to vary their diet.</w:t>
      </w:r>
    </w:p>
    <w:p w14:paraId="311C4359" w14:textId="77777777" w:rsidR="0074730A" w:rsidRPr="00BC55E9" w:rsidRDefault="0074730A" w:rsidP="002269FA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</w:pPr>
    </w:p>
    <w:p w14:paraId="245076C4" w14:textId="77777777" w:rsidR="0074730A" w:rsidRPr="00BC55E9" w:rsidRDefault="0074730A" w:rsidP="002269FA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  <w:contextualSpacing w:val="0"/>
      </w:pPr>
      <w:r w:rsidRPr="00BC55E9">
        <w:t>Only a freshman or a sophomore is entitled to cast their vote at the meeting.</w:t>
      </w:r>
    </w:p>
    <w:p w14:paraId="3DE8F0FB" w14:textId="77777777" w:rsidR="0074730A" w:rsidRPr="00BC55E9" w:rsidRDefault="0074730A" w:rsidP="002269FA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</w:pPr>
    </w:p>
    <w:p w14:paraId="2C71945E" w14:textId="77777777" w:rsidR="0074730A" w:rsidRPr="00BC55E9" w:rsidRDefault="0074730A" w:rsidP="002269FA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  <w:contextualSpacing w:val="0"/>
      </w:pPr>
      <w:r w:rsidRPr="00BC55E9">
        <w:t>Either the watchman or the policeman must stay on the phone to keep in contact with their headquarters.</w:t>
      </w:r>
    </w:p>
    <w:p w14:paraId="1C55A30E" w14:textId="77777777" w:rsidR="0074730A" w:rsidRPr="00BC55E9" w:rsidRDefault="0074730A" w:rsidP="002269FA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</w:pPr>
    </w:p>
    <w:p w14:paraId="1C5D1FD0" w14:textId="77777777" w:rsidR="0074730A" w:rsidRPr="00BC55E9" w:rsidRDefault="0074730A" w:rsidP="002269FA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  <w:contextualSpacing w:val="0"/>
      </w:pPr>
      <w:r w:rsidRPr="00BC55E9">
        <w:t>Neither the city nor the suburbs are capable of handling its problems.</w:t>
      </w:r>
    </w:p>
    <w:p w14:paraId="19D8E9DC" w14:textId="77777777" w:rsidR="0074730A" w:rsidRPr="00BC55E9" w:rsidRDefault="0074730A" w:rsidP="002269FA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</w:pPr>
    </w:p>
    <w:p w14:paraId="3190515F" w14:textId="77777777" w:rsidR="0074730A" w:rsidRPr="00BC55E9" w:rsidRDefault="0074730A" w:rsidP="002269FA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  <w:contextualSpacing w:val="0"/>
      </w:pPr>
      <w:r w:rsidRPr="00BC55E9">
        <w:t>The new jazz trio at Elm Street is playing their own music.</w:t>
      </w:r>
    </w:p>
    <w:p w14:paraId="088E890D" w14:textId="77777777" w:rsidR="0074730A" w:rsidRPr="00BC55E9" w:rsidRDefault="0074730A" w:rsidP="002269FA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</w:pPr>
    </w:p>
    <w:p w14:paraId="5F2C5B89" w14:textId="77777777" w:rsidR="0074730A" w:rsidRPr="00BC55E9" w:rsidRDefault="0074730A" w:rsidP="002269FA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  <w:contextualSpacing w:val="0"/>
      </w:pPr>
      <w:r w:rsidRPr="00BC55E9">
        <w:t>Because of the storm, the fleet of shrimp boats were forced to run for the nearest harbor, where they found safety.</w:t>
      </w:r>
    </w:p>
    <w:p w14:paraId="43C0903A" w14:textId="77777777" w:rsidR="0074730A" w:rsidRPr="00BC55E9" w:rsidRDefault="0074730A" w:rsidP="002269FA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</w:pPr>
    </w:p>
    <w:p w14:paraId="4D69EBC5" w14:textId="77777777" w:rsidR="0074730A" w:rsidRPr="00BC55E9" w:rsidRDefault="0074730A" w:rsidP="002269FA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  <w:contextualSpacing w:val="0"/>
      </w:pPr>
      <w:r w:rsidRPr="00BC55E9">
        <w:t>A person should be willing to defend their own principles.</w:t>
      </w:r>
    </w:p>
    <w:p w14:paraId="7386B137" w14:textId="77777777" w:rsidR="0074730A" w:rsidRPr="00BC55E9" w:rsidRDefault="0074730A" w:rsidP="002269FA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</w:pPr>
    </w:p>
    <w:p w14:paraId="11498438" w14:textId="77777777" w:rsidR="0074730A" w:rsidRPr="00BC55E9" w:rsidRDefault="0074730A" w:rsidP="002269FA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  <w:contextualSpacing w:val="0"/>
      </w:pPr>
      <w:r w:rsidRPr="00BC55E9">
        <w:t>Every American should be free to live wherever they can afford.</w:t>
      </w:r>
    </w:p>
    <w:p w14:paraId="29B5B3F5" w14:textId="77777777" w:rsidR="0074730A" w:rsidRPr="00BC55E9" w:rsidRDefault="0074730A" w:rsidP="002269FA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spacing w:after="120"/>
      </w:pPr>
    </w:p>
    <w:p w14:paraId="3FBCC413" w14:textId="77777777" w:rsidR="0074730A" w:rsidRDefault="0074730A" w:rsidP="002269FA">
      <w:pPr>
        <w:rPr>
          <w:b/>
        </w:rPr>
      </w:pPr>
    </w:p>
    <w:sectPr w:rsidR="0074730A" w:rsidSect="0084098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52" w:right="1152" w:bottom="576" w:left="1152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7023" w14:textId="77777777" w:rsidR="008C521C" w:rsidRDefault="008C521C" w:rsidP="004D1761">
      <w:r>
        <w:separator/>
      </w:r>
    </w:p>
  </w:endnote>
  <w:endnote w:type="continuationSeparator" w:id="0">
    <w:p w14:paraId="0EA31848" w14:textId="77777777" w:rsidR="008C521C" w:rsidRDefault="008C521C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DDD19B6" w14:textId="550F071C" w:rsidR="002E7A55" w:rsidRDefault="002E7A55">
        <w:pPr>
          <w:pStyle w:val="Footer"/>
          <w:jc w:val="right"/>
        </w:pPr>
        <w:r>
          <w:rPr>
            <w:sz w:val="20"/>
            <w:szCs w:val="20"/>
          </w:rPr>
          <w:t xml:space="preserve">  </w:t>
        </w:r>
        <w:r w:rsidRPr="00351D6C">
          <w:rPr>
            <w:sz w:val="20"/>
            <w:szCs w:val="20"/>
          </w:rPr>
          <w:t xml:space="preserve">Last edited: </w:t>
        </w:r>
        <w:r>
          <w:rPr>
            <w:sz w:val="20"/>
            <w:szCs w:val="20"/>
          </w:rPr>
          <w:t>0</w:t>
        </w:r>
        <w:r w:rsidR="003F43EF">
          <w:rPr>
            <w:sz w:val="20"/>
            <w:szCs w:val="20"/>
          </w:rPr>
          <w:t>9</w:t>
        </w:r>
        <w:r>
          <w:rPr>
            <w:sz w:val="20"/>
            <w:szCs w:val="20"/>
          </w:rPr>
          <w:t>/</w:t>
        </w:r>
        <w:r w:rsidR="00581F69">
          <w:rPr>
            <w:sz w:val="20"/>
            <w:szCs w:val="20"/>
          </w:rPr>
          <w:t>1</w:t>
        </w:r>
        <w:r w:rsidR="003F43EF">
          <w:rPr>
            <w:sz w:val="20"/>
            <w:szCs w:val="20"/>
          </w:rPr>
          <w:t>8</w:t>
        </w:r>
        <w:r>
          <w:rPr>
            <w:sz w:val="20"/>
            <w:szCs w:val="20"/>
          </w:rPr>
          <w:t>/202</w:t>
        </w:r>
        <w:r w:rsidR="003F43EF">
          <w:rPr>
            <w:sz w:val="20"/>
            <w:szCs w:val="20"/>
          </w:rPr>
          <w:t>5</w:t>
        </w:r>
        <w:r>
          <w:rPr>
            <w:sz w:val="20"/>
            <w:szCs w:val="20"/>
          </w:rPr>
          <w:t xml:space="preserve"> </w:t>
        </w:r>
        <w:r w:rsidR="003F43EF">
          <w:rPr>
            <w:sz w:val="20"/>
            <w:szCs w:val="20"/>
          </w:rPr>
          <w:t>RM</w:t>
        </w:r>
        <w:r>
          <w:t xml:space="preserve">                                                                                              </w:t>
        </w:r>
        <w:r w:rsidR="006320E5">
          <w:fldChar w:fldCharType="begin"/>
        </w:r>
        <w:r w:rsidR="006320E5">
          <w:instrText xml:space="preserve"> PAGE   \* MERGEFORMAT </w:instrText>
        </w:r>
        <w:r w:rsidR="006320E5">
          <w:fldChar w:fldCharType="separate"/>
        </w:r>
        <w:r w:rsidR="00A842BE">
          <w:rPr>
            <w:noProof/>
          </w:rPr>
          <w:t>2</w:t>
        </w:r>
        <w:r w:rsidR="006320E5">
          <w:rPr>
            <w:noProof/>
          </w:rPr>
          <w:fldChar w:fldCharType="end"/>
        </w:r>
      </w:p>
    </w:sdtContent>
  </w:sdt>
  <w:p w14:paraId="663026DE" w14:textId="77777777" w:rsidR="002E7A55" w:rsidRDefault="002E7A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Content>
      <w:p w14:paraId="25FFF459" w14:textId="77777777" w:rsidR="002E7A55" w:rsidRDefault="006320E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A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4DC568" w14:textId="77777777" w:rsidR="002E7A55" w:rsidRPr="009A2D42" w:rsidRDefault="002E7A55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620C" w14:textId="77777777" w:rsidR="008C521C" w:rsidRDefault="008C521C" w:rsidP="004D1761">
      <w:r>
        <w:separator/>
      </w:r>
    </w:p>
  </w:footnote>
  <w:footnote w:type="continuationSeparator" w:id="0">
    <w:p w14:paraId="2092790C" w14:textId="77777777" w:rsidR="008C521C" w:rsidRDefault="008C521C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6"/>
      <w:gridCol w:w="6610"/>
    </w:tblGrid>
    <w:tr w:rsidR="002E7A55" w14:paraId="7C42137B" w14:textId="77777777" w:rsidTr="00074FCD">
      <w:tc>
        <w:tcPr>
          <w:tcW w:w="3326" w:type="dxa"/>
        </w:tcPr>
        <w:p w14:paraId="5BD0FB12" w14:textId="77777777" w:rsidR="002E7A55" w:rsidRDefault="002E7A55" w:rsidP="00E6194D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EFF0885" wp14:editId="5AC2E51F">
                <wp:simplePos x="0" y="0"/>
                <wp:positionH relativeFrom="column">
                  <wp:posOffset>-1994259</wp:posOffset>
                </wp:positionH>
                <wp:positionV relativeFrom="paragraph">
                  <wp:posOffset>-213384</wp:posOffset>
                </wp:positionV>
                <wp:extent cx="1784242" cy="1207698"/>
                <wp:effectExtent l="19050" t="0" r="6458" b="0"/>
                <wp:wrapTight wrapText="bothSides">
                  <wp:wrapPolygon edited="0">
                    <wp:start x="-231" y="0"/>
                    <wp:lineTo x="-231" y="21124"/>
                    <wp:lineTo x="21678" y="21124"/>
                    <wp:lineTo x="21678" y="0"/>
                    <wp:lineTo x="-231" y="0"/>
                  </wp:wrapPolygon>
                </wp:wrapTight>
                <wp:docPr id="22" name="Picture 20" descr="The Johnson County Community College logo with five petals consisting of the school's color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0" descr="The Johnson County Community College logo with five petals consisting of the school's color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4242" cy="12076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10" w:type="dxa"/>
        </w:tcPr>
        <w:p w14:paraId="7B3CD17B" w14:textId="77777777" w:rsidR="002E7A55" w:rsidRPr="00B06952" w:rsidRDefault="002E7A55" w:rsidP="00E6194D">
          <w:pPr>
            <w:pStyle w:val="Header"/>
            <w:rPr>
              <w:b/>
              <w:sz w:val="8"/>
              <w:szCs w:val="8"/>
            </w:rPr>
          </w:pPr>
        </w:p>
        <w:p w14:paraId="673D43C2" w14:textId="77777777" w:rsidR="002E7A55" w:rsidRPr="00102095" w:rsidRDefault="002E7A55" w:rsidP="00E6194D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345D4EDB" w14:textId="77777777" w:rsidR="002E7A55" w:rsidRDefault="002E7A55" w:rsidP="00E6194D">
          <w:pPr>
            <w:pStyle w:val="Header"/>
          </w:pPr>
        </w:p>
        <w:p w14:paraId="7AA6F82E" w14:textId="77777777" w:rsidR="002E7A55" w:rsidRDefault="002E7A55" w:rsidP="006718CA">
          <w:pPr>
            <w:pStyle w:val="Header"/>
            <w:rPr>
              <w:b/>
              <w:sz w:val="40"/>
              <w:szCs w:val="40"/>
            </w:rPr>
          </w:pPr>
        </w:p>
        <w:p w14:paraId="728BE7A1" w14:textId="77777777" w:rsidR="002E7A55" w:rsidRPr="00860270" w:rsidRDefault="002E7A55" w:rsidP="006718CA">
          <w:pPr>
            <w:pStyle w:val="Header"/>
            <w:rPr>
              <w:i/>
              <w:sz w:val="28"/>
              <w:szCs w:val="28"/>
            </w:rPr>
          </w:pPr>
          <w:r>
            <w:rPr>
              <w:b/>
              <w:sz w:val="40"/>
              <w:szCs w:val="40"/>
            </w:rPr>
            <w:t>Pronouns</w:t>
          </w:r>
        </w:p>
      </w:tc>
    </w:tr>
  </w:tbl>
  <w:p w14:paraId="10C69CE9" w14:textId="77777777" w:rsidR="002E7A55" w:rsidRDefault="002E7A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3ECA" w14:textId="77777777" w:rsidR="002E7A55" w:rsidRDefault="002E7A55">
    <w:pPr>
      <w:pStyle w:val="Header"/>
    </w:pPr>
    <w:r w:rsidRPr="00E57C2E">
      <w:rPr>
        <w:noProof/>
      </w:rPr>
      <w:drawing>
        <wp:inline distT="0" distB="0" distL="0" distR="0" wp14:anchorId="36BC172A" wp14:editId="70D7E3F3">
          <wp:extent cx="6400800" cy="1422400"/>
          <wp:effectExtent l="19050" t="0" r="0" b="0"/>
          <wp:docPr id="2" name="Picture 7" descr="A close-up of a writing t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 descr="A close-up of a writing to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479A1"/>
    <w:multiLevelType w:val="hybridMultilevel"/>
    <w:tmpl w:val="20E2FAEC"/>
    <w:lvl w:ilvl="0" w:tplc="91ACD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45A3"/>
    <w:multiLevelType w:val="hybridMultilevel"/>
    <w:tmpl w:val="9BBCF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C17D9C"/>
    <w:multiLevelType w:val="hybridMultilevel"/>
    <w:tmpl w:val="4BDA6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E6DDA"/>
    <w:multiLevelType w:val="hybridMultilevel"/>
    <w:tmpl w:val="1080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41B44"/>
    <w:multiLevelType w:val="hybridMultilevel"/>
    <w:tmpl w:val="5646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3627"/>
    <w:multiLevelType w:val="hybridMultilevel"/>
    <w:tmpl w:val="40CA01CE"/>
    <w:lvl w:ilvl="0" w:tplc="8772AD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E434C0"/>
    <w:multiLevelType w:val="hybridMultilevel"/>
    <w:tmpl w:val="B59A7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104F45"/>
    <w:multiLevelType w:val="hybridMultilevel"/>
    <w:tmpl w:val="4D74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24223"/>
    <w:multiLevelType w:val="hybridMultilevel"/>
    <w:tmpl w:val="E4FA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B1686"/>
    <w:multiLevelType w:val="multilevel"/>
    <w:tmpl w:val="88CC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A022E"/>
    <w:multiLevelType w:val="hybridMultilevel"/>
    <w:tmpl w:val="97EA9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2619E"/>
    <w:multiLevelType w:val="hybridMultilevel"/>
    <w:tmpl w:val="8C5A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13565"/>
    <w:multiLevelType w:val="hybridMultilevel"/>
    <w:tmpl w:val="F87689F2"/>
    <w:lvl w:ilvl="0" w:tplc="C696E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5F3910"/>
    <w:multiLevelType w:val="hybridMultilevel"/>
    <w:tmpl w:val="BCD0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7D0F43"/>
    <w:multiLevelType w:val="hybridMultilevel"/>
    <w:tmpl w:val="637C0224"/>
    <w:lvl w:ilvl="0" w:tplc="8FF09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50AD4"/>
    <w:multiLevelType w:val="hybridMultilevel"/>
    <w:tmpl w:val="37088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0338014">
    <w:abstractNumId w:val="9"/>
  </w:num>
  <w:num w:numId="2" w16cid:durableId="1931884588">
    <w:abstractNumId w:val="17"/>
  </w:num>
  <w:num w:numId="3" w16cid:durableId="105856989">
    <w:abstractNumId w:val="7"/>
  </w:num>
  <w:num w:numId="4" w16cid:durableId="858201386">
    <w:abstractNumId w:val="22"/>
  </w:num>
  <w:num w:numId="5" w16cid:durableId="1453591005">
    <w:abstractNumId w:val="28"/>
  </w:num>
  <w:num w:numId="6" w16cid:durableId="160005777">
    <w:abstractNumId w:val="27"/>
  </w:num>
  <w:num w:numId="7" w16cid:durableId="1148090400">
    <w:abstractNumId w:val="26"/>
  </w:num>
  <w:num w:numId="8" w16cid:durableId="2090422834">
    <w:abstractNumId w:val="25"/>
  </w:num>
  <w:num w:numId="9" w16cid:durableId="1085305517">
    <w:abstractNumId w:val="23"/>
  </w:num>
  <w:num w:numId="10" w16cid:durableId="1390616255">
    <w:abstractNumId w:val="10"/>
  </w:num>
  <w:num w:numId="11" w16cid:durableId="1023896699">
    <w:abstractNumId w:val="0"/>
  </w:num>
  <w:num w:numId="12" w16cid:durableId="75130071">
    <w:abstractNumId w:val="8"/>
  </w:num>
  <w:num w:numId="13" w16cid:durableId="1728187063">
    <w:abstractNumId w:val="19"/>
  </w:num>
  <w:num w:numId="14" w16cid:durableId="949554523">
    <w:abstractNumId w:val="21"/>
  </w:num>
  <w:num w:numId="15" w16cid:durableId="1482693397">
    <w:abstractNumId w:val="5"/>
  </w:num>
  <w:num w:numId="16" w16cid:durableId="1487546254">
    <w:abstractNumId w:val="18"/>
  </w:num>
  <w:num w:numId="17" w16cid:durableId="1558590252">
    <w:abstractNumId w:val="29"/>
  </w:num>
  <w:num w:numId="18" w16cid:durableId="1404525429">
    <w:abstractNumId w:val="2"/>
  </w:num>
  <w:num w:numId="19" w16cid:durableId="718550817">
    <w:abstractNumId w:val="12"/>
  </w:num>
  <w:num w:numId="20" w16cid:durableId="445271117">
    <w:abstractNumId w:val="4"/>
  </w:num>
  <w:num w:numId="21" w16cid:durableId="549653704">
    <w:abstractNumId w:val="15"/>
  </w:num>
  <w:num w:numId="22" w16cid:durableId="1469666336">
    <w:abstractNumId w:val="3"/>
  </w:num>
  <w:num w:numId="23" w16cid:durableId="564528302">
    <w:abstractNumId w:val="20"/>
  </w:num>
  <w:num w:numId="24" w16cid:durableId="1313682565">
    <w:abstractNumId w:val="13"/>
  </w:num>
  <w:num w:numId="25" w16cid:durableId="2110850924">
    <w:abstractNumId w:val="16"/>
  </w:num>
  <w:num w:numId="26" w16cid:durableId="1742098747">
    <w:abstractNumId w:val="6"/>
  </w:num>
  <w:num w:numId="27" w16cid:durableId="339746257">
    <w:abstractNumId w:val="1"/>
  </w:num>
  <w:num w:numId="28" w16cid:durableId="1994679108">
    <w:abstractNumId w:val="11"/>
  </w:num>
  <w:num w:numId="29" w16cid:durableId="1061170283">
    <w:abstractNumId w:val="24"/>
  </w:num>
  <w:num w:numId="30" w16cid:durableId="7563637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F"/>
    <w:rsid w:val="00005453"/>
    <w:rsid w:val="000076FC"/>
    <w:rsid w:val="00016668"/>
    <w:rsid w:val="00021BC8"/>
    <w:rsid w:val="0004012B"/>
    <w:rsid w:val="000460C0"/>
    <w:rsid w:val="00050683"/>
    <w:rsid w:val="00067E83"/>
    <w:rsid w:val="00074FCD"/>
    <w:rsid w:val="0007765B"/>
    <w:rsid w:val="000919BC"/>
    <w:rsid w:val="000A3595"/>
    <w:rsid w:val="000D4E46"/>
    <w:rsid w:val="000D5C12"/>
    <w:rsid w:val="00102095"/>
    <w:rsid w:val="00102924"/>
    <w:rsid w:val="00114860"/>
    <w:rsid w:val="00125F4B"/>
    <w:rsid w:val="00144B93"/>
    <w:rsid w:val="00165A99"/>
    <w:rsid w:val="00166851"/>
    <w:rsid w:val="0017068E"/>
    <w:rsid w:val="00175196"/>
    <w:rsid w:val="001B080D"/>
    <w:rsid w:val="001B266B"/>
    <w:rsid w:val="001E4A71"/>
    <w:rsid w:val="001E6EE7"/>
    <w:rsid w:val="002269FA"/>
    <w:rsid w:val="00230515"/>
    <w:rsid w:val="00235CC8"/>
    <w:rsid w:val="0023683E"/>
    <w:rsid w:val="00240BEB"/>
    <w:rsid w:val="00241B6B"/>
    <w:rsid w:val="0024397B"/>
    <w:rsid w:val="002752F8"/>
    <w:rsid w:val="00287CAE"/>
    <w:rsid w:val="002C0321"/>
    <w:rsid w:val="002C3A6A"/>
    <w:rsid w:val="002C404B"/>
    <w:rsid w:val="002E4986"/>
    <w:rsid w:val="002E7A55"/>
    <w:rsid w:val="003052B5"/>
    <w:rsid w:val="00351D6C"/>
    <w:rsid w:val="003531DF"/>
    <w:rsid w:val="00372ABC"/>
    <w:rsid w:val="00373AA5"/>
    <w:rsid w:val="003756FF"/>
    <w:rsid w:val="00394EEA"/>
    <w:rsid w:val="003C3F96"/>
    <w:rsid w:val="003C52CA"/>
    <w:rsid w:val="003F43EF"/>
    <w:rsid w:val="003F581D"/>
    <w:rsid w:val="00401249"/>
    <w:rsid w:val="0043064C"/>
    <w:rsid w:val="0043128F"/>
    <w:rsid w:val="00461BCA"/>
    <w:rsid w:val="00467DC9"/>
    <w:rsid w:val="00481005"/>
    <w:rsid w:val="00482E61"/>
    <w:rsid w:val="004B32BD"/>
    <w:rsid w:val="004B7448"/>
    <w:rsid w:val="004D1761"/>
    <w:rsid w:val="004D17E9"/>
    <w:rsid w:val="004E1531"/>
    <w:rsid w:val="004E7607"/>
    <w:rsid w:val="004F0E00"/>
    <w:rsid w:val="004F7C93"/>
    <w:rsid w:val="00534A01"/>
    <w:rsid w:val="0056738E"/>
    <w:rsid w:val="00576818"/>
    <w:rsid w:val="00581F69"/>
    <w:rsid w:val="005962BF"/>
    <w:rsid w:val="005A7ADC"/>
    <w:rsid w:val="005B5B49"/>
    <w:rsid w:val="005C268E"/>
    <w:rsid w:val="005C7905"/>
    <w:rsid w:val="006146C0"/>
    <w:rsid w:val="00617D01"/>
    <w:rsid w:val="006320E5"/>
    <w:rsid w:val="00632D67"/>
    <w:rsid w:val="00636DEA"/>
    <w:rsid w:val="00637F7B"/>
    <w:rsid w:val="006718CA"/>
    <w:rsid w:val="00671BFC"/>
    <w:rsid w:val="006859A8"/>
    <w:rsid w:val="006A2C98"/>
    <w:rsid w:val="006B43F7"/>
    <w:rsid w:val="006C00B2"/>
    <w:rsid w:val="006F667A"/>
    <w:rsid w:val="00722364"/>
    <w:rsid w:val="00727C44"/>
    <w:rsid w:val="00741C44"/>
    <w:rsid w:val="0074730A"/>
    <w:rsid w:val="007542EF"/>
    <w:rsid w:val="00771C62"/>
    <w:rsid w:val="00772033"/>
    <w:rsid w:val="007858AE"/>
    <w:rsid w:val="007A63B1"/>
    <w:rsid w:val="007A6D6A"/>
    <w:rsid w:val="007A6E6B"/>
    <w:rsid w:val="007B5D4D"/>
    <w:rsid w:val="007B63E9"/>
    <w:rsid w:val="007C1D74"/>
    <w:rsid w:val="007D117E"/>
    <w:rsid w:val="007D1FAB"/>
    <w:rsid w:val="007E4149"/>
    <w:rsid w:val="00802CA8"/>
    <w:rsid w:val="0080718D"/>
    <w:rsid w:val="00807766"/>
    <w:rsid w:val="00817991"/>
    <w:rsid w:val="00821B23"/>
    <w:rsid w:val="00822D2A"/>
    <w:rsid w:val="00822E19"/>
    <w:rsid w:val="0082732F"/>
    <w:rsid w:val="00840981"/>
    <w:rsid w:val="00860270"/>
    <w:rsid w:val="008611E9"/>
    <w:rsid w:val="008806B0"/>
    <w:rsid w:val="008871E2"/>
    <w:rsid w:val="008B456A"/>
    <w:rsid w:val="008C521C"/>
    <w:rsid w:val="008D1D20"/>
    <w:rsid w:val="008D7D7C"/>
    <w:rsid w:val="008E7104"/>
    <w:rsid w:val="009013D9"/>
    <w:rsid w:val="009067FD"/>
    <w:rsid w:val="00922B38"/>
    <w:rsid w:val="00923226"/>
    <w:rsid w:val="009A2D42"/>
    <w:rsid w:val="00A0796D"/>
    <w:rsid w:val="00A15CF5"/>
    <w:rsid w:val="00A54F21"/>
    <w:rsid w:val="00A6761D"/>
    <w:rsid w:val="00A842BE"/>
    <w:rsid w:val="00A85C87"/>
    <w:rsid w:val="00A94CBD"/>
    <w:rsid w:val="00A95DE6"/>
    <w:rsid w:val="00AA1577"/>
    <w:rsid w:val="00AB3CAF"/>
    <w:rsid w:val="00AC46FC"/>
    <w:rsid w:val="00AE24B2"/>
    <w:rsid w:val="00B0576A"/>
    <w:rsid w:val="00B12021"/>
    <w:rsid w:val="00B2104B"/>
    <w:rsid w:val="00B27F4D"/>
    <w:rsid w:val="00B51CD4"/>
    <w:rsid w:val="00B53F0F"/>
    <w:rsid w:val="00B54B05"/>
    <w:rsid w:val="00B600EE"/>
    <w:rsid w:val="00BA069C"/>
    <w:rsid w:val="00BD11F7"/>
    <w:rsid w:val="00C13E7A"/>
    <w:rsid w:val="00C14851"/>
    <w:rsid w:val="00C5283B"/>
    <w:rsid w:val="00C962FC"/>
    <w:rsid w:val="00CC275F"/>
    <w:rsid w:val="00CC5E3B"/>
    <w:rsid w:val="00CE635F"/>
    <w:rsid w:val="00D126DC"/>
    <w:rsid w:val="00D14BA8"/>
    <w:rsid w:val="00D47851"/>
    <w:rsid w:val="00D930AC"/>
    <w:rsid w:val="00DA276E"/>
    <w:rsid w:val="00DC78C1"/>
    <w:rsid w:val="00DF1581"/>
    <w:rsid w:val="00DF2E90"/>
    <w:rsid w:val="00E076D7"/>
    <w:rsid w:val="00E446C0"/>
    <w:rsid w:val="00E57C2E"/>
    <w:rsid w:val="00E6194D"/>
    <w:rsid w:val="00E63842"/>
    <w:rsid w:val="00E86F2E"/>
    <w:rsid w:val="00E8788A"/>
    <w:rsid w:val="00E96B97"/>
    <w:rsid w:val="00E9781F"/>
    <w:rsid w:val="00EC3EAF"/>
    <w:rsid w:val="00EE2625"/>
    <w:rsid w:val="00EF2377"/>
    <w:rsid w:val="00F04BCC"/>
    <w:rsid w:val="00F14369"/>
    <w:rsid w:val="00F20015"/>
    <w:rsid w:val="00F32241"/>
    <w:rsid w:val="00F44FCE"/>
    <w:rsid w:val="00F45B6F"/>
    <w:rsid w:val="00F8290D"/>
    <w:rsid w:val="00F942C4"/>
    <w:rsid w:val="00FD6016"/>
    <w:rsid w:val="00FF1781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196AC"/>
  <w15:docId w15:val="{8616A206-EF85-48C6-9486-BF9F2629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2EF"/>
    <w:pPr>
      <w:outlineLvl w:val="1"/>
    </w:pPr>
    <w:rPr>
      <w:b/>
      <w:bCs/>
      <w: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2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42EF"/>
    <w:rPr>
      <w:rFonts w:ascii="Tahoma" w:hAnsi="Tahoma" w:cs="Tahoma"/>
      <w:b/>
      <w:bCs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1761"/>
    <w:pPr>
      <w:spacing w:after="10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uiPriority w:val="39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322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Indent">
    <w:name w:val="Body Text Indent"/>
    <w:basedOn w:val="Normal"/>
    <w:link w:val="BodyTextIndentChar"/>
    <w:rsid w:val="0074730A"/>
    <w:pPr>
      <w:autoSpaceDE w:val="0"/>
      <w:autoSpaceDN w:val="0"/>
      <w:adjustRightInd w:val="0"/>
      <w:spacing w:before="211" w:line="240" w:lineRule="auto"/>
      <w:ind w:left="720"/>
    </w:pPr>
    <w:rPr>
      <w:rFonts w:ascii="Times New Roman" w:eastAsia="Times New Roman" w:hAnsi="Times New Roman" w:cs="Times New Roman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74730A"/>
    <w:rPr>
      <w:rFonts w:ascii="Times New Roman" w:eastAsia="Times New Roman" w:hAnsi="Times New Roman" w:cs="Times New Roman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55DDB6C-49AD-4DE7-95F7-7318793B9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1FF64-7CB8-46BA-8BB7-135B96CC8F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DD5569-86C8-4ACB-BAFF-8B162CCC3658}">
  <ds:schemaRefs>
    <ds:schemaRef ds:uri="http://schemas.microsoft.com/office/2006/metadata/properties"/>
    <ds:schemaRef ds:uri="http://schemas.microsoft.com/office/infopath/2007/PartnerControls"/>
    <ds:schemaRef ds:uri="62203e30-3d7e-46ac-a7ba-c17e871715b2"/>
    <ds:schemaRef ds:uri="88a3aae5-57a8-4e7c-82ae-af22b0865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40</TotalTime>
  <Pages>9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Krumsick</dc:creator>
  <cp:lastModifiedBy>Rob Meehan</cp:lastModifiedBy>
  <cp:revision>20</cp:revision>
  <cp:lastPrinted>2021-04-12T18:26:00Z</cp:lastPrinted>
  <dcterms:created xsi:type="dcterms:W3CDTF">2021-04-12T18:25:00Z</dcterms:created>
  <dcterms:modified xsi:type="dcterms:W3CDTF">2025-09-18T23:30:00Z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2981600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